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7C" w:rsidRPr="007C4276" w:rsidRDefault="005C397C" w:rsidP="005D08E5">
      <w:pPr>
        <w:pStyle w:val="1"/>
        <w:spacing w:line="240" w:lineRule="auto"/>
        <w:ind w:firstLine="0"/>
        <w:jc w:val="center"/>
        <w:rPr>
          <w:b/>
          <w:bCs/>
          <w:color w:val="auto"/>
        </w:rPr>
      </w:pPr>
      <w:r w:rsidRPr="007C4276">
        <w:rPr>
          <w:b/>
          <w:bCs/>
          <w:color w:val="auto"/>
        </w:rPr>
        <w:t>Анализ работы приемной комиссии за 202</w:t>
      </w:r>
      <w:r w:rsidR="00916A08">
        <w:rPr>
          <w:b/>
          <w:bCs/>
          <w:color w:val="auto"/>
        </w:rPr>
        <w:t>5</w:t>
      </w:r>
      <w:r w:rsidRPr="007C4276">
        <w:rPr>
          <w:b/>
          <w:bCs/>
          <w:color w:val="auto"/>
        </w:rPr>
        <w:t>-202</w:t>
      </w:r>
      <w:r w:rsidR="00916A08">
        <w:rPr>
          <w:b/>
          <w:bCs/>
          <w:color w:val="auto"/>
        </w:rPr>
        <w:t>6</w:t>
      </w:r>
      <w:r w:rsidRPr="007C4276">
        <w:rPr>
          <w:b/>
          <w:bCs/>
          <w:color w:val="auto"/>
        </w:rPr>
        <w:t xml:space="preserve"> учебный год</w:t>
      </w:r>
    </w:p>
    <w:p w:rsidR="00D36E76" w:rsidRPr="007C4276" w:rsidRDefault="00D36E76" w:rsidP="005D08E5">
      <w:pPr>
        <w:pStyle w:val="1"/>
        <w:spacing w:line="240" w:lineRule="auto"/>
        <w:ind w:firstLine="0"/>
        <w:jc w:val="center"/>
        <w:rPr>
          <w:color w:val="auto"/>
        </w:rPr>
      </w:pPr>
    </w:p>
    <w:p w:rsidR="005C397C" w:rsidRPr="007C4276" w:rsidRDefault="005D08E5" w:rsidP="005D08E5">
      <w:pPr>
        <w:pStyle w:val="1"/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Работа</w:t>
      </w:r>
      <w:r w:rsidR="005C397C" w:rsidRPr="007C4276">
        <w:rPr>
          <w:color w:val="auto"/>
        </w:rPr>
        <w:t xml:space="preserve"> приемн</w:t>
      </w:r>
      <w:r w:rsidRPr="007C4276">
        <w:rPr>
          <w:color w:val="auto"/>
        </w:rPr>
        <w:t>ой</w:t>
      </w:r>
      <w:r w:rsidR="005C397C" w:rsidRPr="007C4276">
        <w:rPr>
          <w:color w:val="auto"/>
        </w:rPr>
        <w:t xml:space="preserve"> комисси</w:t>
      </w:r>
      <w:r w:rsidRPr="007C4276">
        <w:rPr>
          <w:color w:val="auto"/>
        </w:rPr>
        <w:t>и</w:t>
      </w:r>
      <w:r w:rsidR="005C397C" w:rsidRPr="007C4276">
        <w:rPr>
          <w:color w:val="auto"/>
        </w:rPr>
        <w:t xml:space="preserve"> техникума руководств</w:t>
      </w:r>
      <w:r w:rsidRPr="007C4276">
        <w:rPr>
          <w:color w:val="auto"/>
        </w:rPr>
        <w:t>уется</w:t>
      </w:r>
      <w:r w:rsidR="005C397C" w:rsidRPr="007C4276">
        <w:rPr>
          <w:color w:val="auto"/>
        </w:rPr>
        <w:t xml:space="preserve"> федеральным законодательством в области образования, информационными документами, письмами и приказами Министерства образования и науки Российской Федерации в вопросах приема. На их основе были разработаны и утверждены Правила приема в КГБПОУ «Рубцовский аграрно-промышленный техникум».</w:t>
      </w:r>
    </w:p>
    <w:p w:rsidR="005C397C" w:rsidRPr="007C4276" w:rsidRDefault="005C397C" w:rsidP="005D08E5">
      <w:pPr>
        <w:pStyle w:val="1"/>
        <w:tabs>
          <w:tab w:val="left" w:pos="3048"/>
          <w:tab w:val="left" w:pos="3350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В течение 202</w:t>
      </w:r>
      <w:r w:rsidR="00916A08">
        <w:rPr>
          <w:color w:val="auto"/>
        </w:rPr>
        <w:t>5</w:t>
      </w:r>
      <w:r w:rsidRPr="007C4276">
        <w:rPr>
          <w:color w:val="auto"/>
        </w:rPr>
        <w:t>-202</w:t>
      </w:r>
      <w:r w:rsidR="00916A08">
        <w:rPr>
          <w:color w:val="auto"/>
        </w:rPr>
        <w:t>6</w:t>
      </w:r>
      <w:r w:rsidRPr="007C4276">
        <w:rPr>
          <w:color w:val="auto"/>
        </w:rPr>
        <w:t xml:space="preserve"> учебного года в техникуме проводилась профориентационная работа. В местных средствах массовой информации своевременно была размещена информация об условиях и сроках поступления в </w:t>
      </w:r>
      <w:r w:rsidR="005D08E5" w:rsidRPr="007C4276">
        <w:rPr>
          <w:color w:val="auto"/>
        </w:rPr>
        <w:t>Руб</w:t>
      </w:r>
      <w:r w:rsidRPr="007C4276">
        <w:rPr>
          <w:color w:val="auto"/>
        </w:rPr>
        <w:t>цовский аграрно-промышленный техникум, предварительно была дана информация о приеме на 202</w:t>
      </w:r>
      <w:r w:rsidR="00916A08">
        <w:rPr>
          <w:color w:val="auto"/>
        </w:rPr>
        <w:t>5</w:t>
      </w:r>
      <w:r w:rsidRPr="007C4276">
        <w:rPr>
          <w:color w:val="auto"/>
        </w:rPr>
        <w:t>-202</w:t>
      </w:r>
      <w:r w:rsidR="00916A08">
        <w:rPr>
          <w:color w:val="auto"/>
        </w:rPr>
        <w:t>6</w:t>
      </w:r>
      <w:r w:rsidRPr="007C4276">
        <w:rPr>
          <w:color w:val="auto"/>
        </w:rPr>
        <w:t xml:space="preserve"> учебный год в общеобразовательн</w:t>
      </w:r>
      <w:r w:rsidR="00D36E76" w:rsidRPr="007C4276">
        <w:rPr>
          <w:color w:val="auto"/>
        </w:rPr>
        <w:t>о</w:t>
      </w:r>
      <w:r w:rsidRPr="007C4276">
        <w:rPr>
          <w:color w:val="auto"/>
        </w:rPr>
        <w:t>е учебн</w:t>
      </w:r>
      <w:r w:rsidR="00D36E76" w:rsidRPr="007C4276">
        <w:rPr>
          <w:color w:val="auto"/>
        </w:rPr>
        <w:t>о</w:t>
      </w:r>
      <w:r w:rsidRPr="007C4276">
        <w:rPr>
          <w:color w:val="auto"/>
        </w:rPr>
        <w:t>е заведени</w:t>
      </w:r>
      <w:r w:rsidR="00D36E76" w:rsidRPr="007C4276">
        <w:rPr>
          <w:color w:val="auto"/>
        </w:rPr>
        <w:t>е</w:t>
      </w:r>
      <w:r w:rsidRPr="007C4276">
        <w:rPr>
          <w:color w:val="auto"/>
        </w:rPr>
        <w:t>.</w:t>
      </w:r>
    </w:p>
    <w:p w:rsidR="005C397C" w:rsidRPr="007C4276" w:rsidRDefault="005C397C" w:rsidP="005D08E5">
      <w:pPr>
        <w:pStyle w:val="1"/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До начала приёма документов были оформлены информационные стенды «Абитуриенту»</w:t>
      </w:r>
      <w:r w:rsidR="005D08E5" w:rsidRPr="007C4276">
        <w:rPr>
          <w:color w:val="auto"/>
        </w:rPr>
        <w:t xml:space="preserve"> и на сайте техникума в аналогичном разделе</w:t>
      </w:r>
      <w:r w:rsidRPr="007C4276">
        <w:rPr>
          <w:color w:val="auto"/>
        </w:rPr>
        <w:t>, были помещены следующие материалы:</w:t>
      </w:r>
    </w:p>
    <w:p w:rsidR="005C397C" w:rsidRPr="007C4276" w:rsidRDefault="005C397C" w:rsidP="005D08E5">
      <w:pPr>
        <w:pStyle w:val="1"/>
        <w:numPr>
          <w:ilvl w:val="0"/>
          <w:numId w:val="1"/>
        </w:numPr>
        <w:tabs>
          <w:tab w:val="left" w:pos="948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перечень специальностей / профессий, на которые объявлен приём документов в соответствии с лицензией;</w:t>
      </w:r>
    </w:p>
    <w:p w:rsidR="005C397C" w:rsidRPr="007C4276" w:rsidRDefault="005C397C" w:rsidP="005D08E5">
      <w:pPr>
        <w:pStyle w:val="1"/>
        <w:numPr>
          <w:ilvl w:val="0"/>
          <w:numId w:val="1"/>
        </w:numPr>
        <w:tabs>
          <w:tab w:val="left" w:pos="958"/>
          <w:tab w:val="left" w:pos="2150"/>
          <w:tab w:val="left" w:pos="5126"/>
          <w:tab w:val="left" w:pos="7853"/>
        </w:tabs>
        <w:spacing w:line="240" w:lineRule="auto"/>
        <w:ind w:firstLine="709"/>
        <w:jc w:val="both"/>
        <w:rPr>
          <w:color w:val="auto"/>
        </w:rPr>
      </w:pPr>
      <w:r w:rsidRPr="007C4276">
        <w:rPr>
          <w:color w:val="auto"/>
        </w:rPr>
        <w:t>копия Устава краевого государственного бюджетного профессионального образовательного учреждения «Рубцовский аграрно-промышленный техникум»;</w:t>
      </w:r>
    </w:p>
    <w:p w:rsidR="005C397C" w:rsidRPr="007C4276" w:rsidRDefault="005C397C" w:rsidP="005D08E5">
      <w:pPr>
        <w:pStyle w:val="1"/>
        <w:numPr>
          <w:ilvl w:val="0"/>
          <w:numId w:val="1"/>
        </w:numPr>
        <w:tabs>
          <w:tab w:val="left" w:pos="958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копия лицензии на право ведения образовательной деятельности;</w:t>
      </w:r>
    </w:p>
    <w:p w:rsidR="005C397C" w:rsidRPr="007C4276" w:rsidRDefault="005C397C" w:rsidP="005D08E5">
      <w:pPr>
        <w:pStyle w:val="1"/>
        <w:numPr>
          <w:ilvl w:val="0"/>
          <w:numId w:val="1"/>
        </w:numPr>
        <w:tabs>
          <w:tab w:val="left" w:pos="953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объявления о сроках подачи документов;</w:t>
      </w:r>
    </w:p>
    <w:p w:rsidR="005C397C" w:rsidRPr="007C4276" w:rsidRDefault="005C397C" w:rsidP="005D08E5">
      <w:pPr>
        <w:pStyle w:val="1"/>
        <w:numPr>
          <w:ilvl w:val="0"/>
          <w:numId w:val="1"/>
        </w:numPr>
        <w:tabs>
          <w:tab w:val="left" w:pos="993"/>
          <w:tab w:val="left" w:pos="1622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перечень представляемых документов;</w:t>
      </w:r>
    </w:p>
    <w:p w:rsidR="005C397C" w:rsidRPr="007C4276" w:rsidRDefault="005C397C" w:rsidP="005D08E5">
      <w:pPr>
        <w:pStyle w:val="1"/>
        <w:numPr>
          <w:ilvl w:val="0"/>
          <w:numId w:val="1"/>
        </w:numPr>
        <w:tabs>
          <w:tab w:val="left" w:pos="993"/>
          <w:tab w:val="left" w:pos="1622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срок предоставления оригинала документа об образовании;</w:t>
      </w:r>
    </w:p>
    <w:p w:rsidR="005C397C" w:rsidRPr="007C4276" w:rsidRDefault="005C397C" w:rsidP="005D08E5">
      <w:pPr>
        <w:pStyle w:val="1"/>
        <w:numPr>
          <w:ilvl w:val="0"/>
          <w:numId w:val="1"/>
        </w:numPr>
        <w:tabs>
          <w:tab w:val="left" w:pos="993"/>
          <w:tab w:val="left" w:pos="1622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порядок зачисления;</w:t>
      </w:r>
    </w:p>
    <w:p w:rsidR="005C397C" w:rsidRPr="007C4276" w:rsidRDefault="005C397C" w:rsidP="005D08E5">
      <w:pPr>
        <w:pStyle w:val="1"/>
        <w:numPr>
          <w:ilvl w:val="0"/>
          <w:numId w:val="1"/>
        </w:numPr>
        <w:tabs>
          <w:tab w:val="left" w:pos="993"/>
          <w:tab w:val="left" w:pos="1622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Положение о приемной комиссии.</w:t>
      </w:r>
    </w:p>
    <w:p w:rsidR="005C397C" w:rsidRPr="007C4276" w:rsidRDefault="005C397C" w:rsidP="005D08E5">
      <w:pPr>
        <w:pStyle w:val="1"/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Для лучшего ознакомления абитуриентов и их родителей со специальностями / профессия</w:t>
      </w:r>
      <w:r w:rsidR="00D36E76" w:rsidRPr="007C4276">
        <w:rPr>
          <w:color w:val="auto"/>
        </w:rPr>
        <w:t>ми</w:t>
      </w:r>
      <w:r w:rsidRPr="007C4276">
        <w:rPr>
          <w:color w:val="auto"/>
        </w:rPr>
        <w:t xml:space="preserve"> техникума было принято участие в следующих мероприятиях:</w:t>
      </w:r>
    </w:p>
    <w:p w:rsidR="005C397C" w:rsidRPr="007C4276" w:rsidRDefault="005C397C" w:rsidP="005D08E5">
      <w:pPr>
        <w:pStyle w:val="1"/>
        <w:numPr>
          <w:ilvl w:val="0"/>
          <w:numId w:val="1"/>
        </w:numPr>
        <w:tabs>
          <w:tab w:val="left" w:pos="968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проведение профориентационной работы в школах города;</w:t>
      </w:r>
    </w:p>
    <w:p w:rsidR="005C397C" w:rsidRDefault="005C397C" w:rsidP="005D08E5">
      <w:pPr>
        <w:pStyle w:val="1"/>
        <w:numPr>
          <w:ilvl w:val="0"/>
          <w:numId w:val="1"/>
        </w:numPr>
        <w:tabs>
          <w:tab w:val="left" w:pos="973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участие в мероприятии профессиональной направленности по профессиям и специальностям техникума для школьников города и близлежащих районов;</w:t>
      </w:r>
    </w:p>
    <w:p w:rsidR="005D6C4D" w:rsidRPr="007C4276" w:rsidRDefault="005D6C4D" w:rsidP="005D08E5">
      <w:pPr>
        <w:pStyle w:val="1"/>
        <w:numPr>
          <w:ilvl w:val="0"/>
          <w:numId w:val="1"/>
        </w:numPr>
        <w:tabs>
          <w:tab w:val="left" w:pos="973"/>
        </w:tabs>
        <w:spacing w:line="240" w:lineRule="auto"/>
        <w:ind w:firstLine="720"/>
        <w:jc w:val="both"/>
        <w:rPr>
          <w:color w:val="auto"/>
        </w:rPr>
      </w:pPr>
      <w:r>
        <w:rPr>
          <w:color w:val="auto"/>
        </w:rPr>
        <w:t xml:space="preserve">день открытых дверей </w:t>
      </w:r>
      <w:r w:rsidRPr="007C4276">
        <w:rPr>
          <w:color w:val="auto"/>
        </w:rPr>
        <w:t>для школьников города и близлежащих районов;</w:t>
      </w:r>
    </w:p>
    <w:p w:rsidR="005C397C" w:rsidRPr="007C4276" w:rsidRDefault="005C397C" w:rsidP="005D08E5">
      <w:pPr>
        <w:pStyle w:val="1"/>
        <w:numPr>
          <w:ilvl w:val="0"/>
          <w:numId w:val="1"/>
        </w:numPr>
        <w:tabs>
          <w:tab w:val="left" w:pos="993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выпуск информационных листов для поступающих в техникум;</w:t>
      </w:r>
    </w:p>
    <w:p w:rsidR="005C397C" w:rsidRPr="007C4276" w:rsidRDefault="005C397C" w:rsidP="005D08E5">
      <w:pPr>
        <w:pStyle w:val="1"/>
        <w:numPr>
          <w:ilvl w:val="0"/>
          <w:numId w:val="1"/>
        </w:numPr>
        <w:tabs>
          <w:tab w:val="left" w:pos="968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посещение родительских собраний в учебных заведениях города.</w:t>
      </w:r>
    </w:p>
    <w:p w:rsidR="005C397C" w:rsidRPr="007C4276" w:rsidRDefault="005C397C" w:rsidP="005D08E5">
      <w:pPr>
        <w:pStyle w:val="1"/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 xml:space="preserve">Для приёма абитуриентов </w:t>
      </w:r>
      <w:r w:rsidR="005D08E5" w:rsidRPr="007C4276">
        <w:rPr>
          <w:color w:val="auto"/>
        </w:rPr>
        <w:t>в</w:t>
      </w:r>
      <w:r w:rsidRPr="007C4276">
        <w:rPr>
          <w:color w:val="auto"/>
        </w:rPr>
        <w:t xml:space="preserve"> установленные сроки были подготовлены необходимые документы: заявления, расписки, журналы для регистрации заявлений, папки, канцелярские товары, бланки договоров</w:t>
      </w:r>
      <w:r w:rsidR="005D08E5" w:rsidRPr="007C4276">
        <w:rPr>
          <w:color w:val="auto"/>
        </w:rPr>
        <w:t xml:space="preserve"> для внебюджетных групп</w:t>
      </w:r>
      <w:r w:rsidRPr="007C4276">
        <w:rPr>
          <w:color w:val="auto"/>
        </w:rPr>
        <w:t>.</w:t>
      </w:r>
    </w:p>
    <w:p w:rsidR="005C397C" w:rsidRPr="007C4276" w:rsidRDefault="005C397C" w:rsidP="005D08E5">
      <w:pPr>
        <w:pStyle w:val="1"/>
        <w:tabs>
          <w:tab w:val="left" w:pos="2386"/>
          <w:tab w:val="left" w:pos="4421"/>
          <w:tab w:val="left" w:pos="6168"/>
          <w:tab w:val="left" w:pos="8304"/>
        </w:tabs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Каждому абитуриенту давалась квалифицированная консультация по всем вопросам, связанным с подачей заявления о приёме документов, если при подаче документов абитуриент предоставлял копию документа об образовании, то ему сообщали дату предоставления оригинала документа об образовании (для зачисления).</w:t>
      </w:r>
    </w:p>
    <w:p w:rsidR="005C397C" w:rsidRPr="007C4276" w:rsidRDefault="005C397C" w:rsidP="005D08E5">
      <w:pPr>
        <w:pStyle w:val="1"/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>В период приёма документов приёмная комиссия ежедневно информировала поступающих о количестве поданных заявлений</w:t>
      </w:r>
      <w:r w:rsidR="00D37BE0" w:rsidRPr="007C4276">
        <w:rPr>
          <w:color w:val="auto"/>
        </w:rPr>
        <w:t xml:space="preserve">, </w:t>
      </w:r>
      <w:r w:rsidRPr="007C4276">
        <w:rPr>
          <w:color w:val="auto"/>
        </w:rPr>
        <w:t>конкурсе</w:t>
      </w:r>
      <w:r w:rsidR="00D37BE0" w:rsidRPr="007C4276">
        <w:rPr>
          <w:color w:val="auto"/>
        </w:rPr>
        <w:t xml:space="preserve">, </w:t>
      </w:r>
      <w:r w:rsidR="00D37BE0" w:rsidRPr="007C4276">
        <w:rPr>
          <w:color w:val="auto"/>
        </w:rPr>
        <w:lastRenderedPageBreak/>
        <w:t>отражая данные на стенде «Контрольные цифры приема» и на сайте техникума в разделе для абитуриентов</w:t>
      </w:r>
      <w:r w:rsidRPr="007C4276">
        <w:rPr>
          <w:color w:val="auto"/>
        </w:rPr>
        <w:t>, отвечала на вопросы, поступающие по телефону</w:t>
      </w:r>
      <w:r w:rsidR="00D37BE0" w:rsidRPr="007C4276">
        <w:rPr>
          <w:color w:val="auto"/>
        </w:rPr>
        <w:t xml:space="preserve"> и по электронной почте</w:t>
      </w:r>
      <w:r w:rsidRPr="007C4276">
        <w:rPr>
          <w:color w:val="auto"/>
        </w:rPr>
        <w:t xml:space="preserve">. </w:t>
      </w:r>
    </w:p>
    <w:p w:rsidR="005C397C" w:rsidRPr="007C4276" w:rsidRDefault="005C397C" w:rsidP="005D08E5">
      <w:pPr>
        <w:pStyle w:val="1"/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 xml:space="preserve">На основании списка </w:t>
      </w:r>
      <w:r w:rsidR="00D37BE0" w:rsidRPr="007C4276">
        <w:rPr>
          <w:color w:val="auto"/>
        </w:rPr>
        <w:t>«</w:t>
      </w:r>
      <w:r w:rsidRPr="007C4276">
        <w:rPr>
          <w:color w:val="auto"/>
        </w:rPr>
        <w:t>лиц, рекомендованных к зачислению</w:t>
      </w:r>
      <w:r w:rsidR="00D37BE0" w:rsidRPr="007C4276">
        <w:rPr>
          <w:color w:val="auto"/>
        </w:rPr>
        <w:t>»</w:t>
      </w:r>
      <w:r w:rsidRPr="007C4276">
        <w:rPr>
          <w:color w:val="auto"/>
        </w:rPr>
        <w:t xml:space="preserve">, в соответствии с представленными (направленными) заявлениями о согласии на зачисление был издан приказ о зачислении </w:t>
      </w:r>
      <w:r w:rsidR="003B41D5" w:rsidRPr="007C4276">
        <w:rPr>
          <w:color w:val="auto"/>
        </w:rPr>
        <w:t>обучающихся</w:t>
      </w:r>
      <w:r w:rsidRPr="007C4276">
        <w:rPr>
          <w:color w:val="auto"/>
        </w:rPr>
        <w:t>.</w:t>
      </w:r>
    </w:p>
    <w:p w:rsidR="001F7960" w:rsidRPr="007C4276" w:rsidRDefault="001F7960" w:rsidP="001F7960">
      <w:pPr>
        <w:pStyle w:val="1"/>
        <w:spacing w:line="240" w:lineRule="auto"/>
        <w:ind w:left="420" w:firstLine="720"/>
        <w:jc w:val="both"/>
        <w:rPr>
          <w:color w:val="auto"/>
        </w:rPr>
      </w:pPr>
      <w:r w:rsidRPr="007C4276">
        <w:rPr>
          <w:color w:val="auto"/>
        </w:rPr>
        <w:t>В соответствии с Государственным заданием план приёма на бюджетные места техникум выполнил на 100%.</w:t>
      </w:r>
    </w:p>
    <w:p w:rsidR="003B41D5" w:rsidRPr="007C4276" w:rsidRDefault="005C397C" w:rsidP="005D08E5">
      <w:pPr>
        <w:pStyle w:val="1"/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 xml:space="preserve">В состав обучающихся </w:t>
      </w:r>
      <w:proofErr w:type="spellStart"/>
      <w:r w:rsidRPr="007C4276">
        <w:rPr>
          <w:color w:val="auto"/>
        </w:rPr>
        <w:t>Рубцовского</w:t>
      </w:r>
      <w:proofErr w:type="spellEnd"/>
      <w:r w:rsidRPr="007C4276">
        <w:rPr>
          <w:color w:val="auto"/>
        </w:rPr>
        <w:t xml:space="preserve"> аграрно-промышленного техникума зачислено </w:t>
      </w:r>
      <w:r w:rsidR="00715EB6">
        <w:rPr>
          <w:color w:val="auto"/>
        </w:rPr>
        <w:t>32</w:t>
      </w:r>
      <w:r w:rsidR="00916A08">
        <w:rPr>
          <w:color w:val="auto"/>
        </w:rPr>
        <w:t>5</w:t>
      </w:r>
      <w:r w:rsidRPr="007C4276">
        <w:rPr>
          <w:color w:val="auto"/>
        </w:rPr>
        <w:t xml:space="preserve"> человек на бюджетной основе и </w:t>
      </w:r>
      <w:r w:rsidR="00916A08">
        <w:rPr>
          <w:color w:val="auto"/>
        </w:rPr>
        <w:t>95</w:t>
      </w:r>
      <w:r w:rsidRPr="007C4276">
        <w:rPr>
          <w:color w:val="auto"/>
        </w:rPr>
        <w:t xml:space="preserve"> человек на места по договорам с оплатой стоимости обучения</w:t>
      </w:r>
      <w:r w:rsidR="009E1E02" w:rsidRPr="007C4276">
        <w:rPr>
          <w:color w:val="auto"/>
        </w:rPr>
        <w:t xml:space="preserve"> (очное отделение)</w:t>
      </w:r>
      <w:r w:rsidRPr="007C4276">
        <w:rPr>
          <w:color w:val="auto"/>
        </w:rPr>
        <w:t>.</w:t>
      </w:r>
      <w:r w:rsidR="00F8282D" w:rsidRPr="007C4276">
        <w:rPr>
          <w:color w:val="auto"/>
        </w:rPr>
        <w:t xml:space="preserve"> </w:t>
      </w:r>
    </w:p>
    <w:p w:rsidR="005C397C" w:rsidRPr="007C4276" w:rsidRDefault="00F8282D" w:rsidP="00E20B9D">
      <w:pPr>
        <w:pStyle w:val="1"/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 xml:space="preserve">А также </w:t>
      </w:r>
      <w:r w:rsidR="00721688">
        <w:rPr>
          <w:color w:val="auto"/>
        </w:rPr>
        <w:t>3</w:t>
      </w:r>
      <w:r w:rsidR="00D36E76" w:rsidRPr="007C4276">
        <w:rPr>
          <w:color w:val="auto"/>
        </w:rPr>
        <w:t>0</w:t>
      </w:r>
      <w:r w:rsidRPr="007C4276">
        <w:rPr>
          <w:color w:val="auto"/>
        </w:rPr>
        <w:t xml:space="preserve"> человек (100%) зачислено на бюджетной основе и </w:t>
      </w:r>
      <w:r w:rsidR="00721688">
        <w:rPr>
          <w:color w:val="auto"/>
        </w:rPr>
        <w:t>1</w:t>
      </w:r>
      <w:r w:rsidR="00916A08">
        <w:rPr>
          <w:color w:val="auto"/>
        </w:rPr>
        <w:t>5</w:t>
      </w:r>
      <w:r w:rsidRPr="007C4276">
        <w:rPr>
          <w:color w:val="auto"/>
        </w:rPr>
        <w:t xml:space="preserve"> (</w:t>
      </w:r>
      <w:r w:rsidR="00721688">
        <w:rPr>
          <w:color w:val="auto"/>
        </w:rPr>
        <w:t>100</w:t>
      </w:r>
      <w:r w:rsidR="00D36E76" w:rsidRPr="007C4276">
        <w:rPr>
          <w:color w:val="auto"/>
        </w:rPr>
        <w:t xml:space="preserve"> </w:t>
      </w:r>
      <w:r w:rsidRPr="007C4276">
        <w:rPr>
          <w:color w:val="auto"/>
        </w:rPr>
        <w:t>%) человек с оплатой стоимости обучения на заочном отделении.</w:t>
      </w:r>
    </w:p>
    <w:p w:rsidR="005C397C" w:rsidRPr="007C4276" w:rsidRDefault="005C397C" w:rsidP="005D08E5">
      <w:pPr>
        <w:pStyle w:val="1"/>
        <w:spacing w:line="240" w:lineRule="auto"/>
        <w:ind w:firstLine="720"/>
        <w:jc w:val="both"/>
        <w:rPr>
          <w:color w:val="auto"/>
        </w:rPr>
      </w:pPr>
      <w:r w:rsidRPr="007C4276">
        <w:rPr>
          <w:color w:val="auto"/>
        </w:rPr>
        <w:t xml:space="preserve">В среднем по техникуму конкурс заявлений составил </w:t>
      </w:r>
      <w:r w:rsidR="009C41A7" w:rsidRPr="007C4276">
        <w:rPr>
          <w:color w:val="auto"/>
        </w:rPr>
        <w:t>2</w:t>
      </w:r>
      <w:r w:rsidRPr="007C4276">
        <w:rPr>
          <w:color w:val="auto"/>
        </w:rPr>
        <w:t xml:space="preserve"> человека на место на бюджетные места и </w:t>
      </w:r>
      <w:r w:rsidR="009C41A7" w:rsidRPr="007C4276">
        <w:rPr>
          <w:color w:val="auto"/>
        </w:rPr>
        <w:t>1</w:t>
      </w:r>
      <w:r w:rsidR="00721688">
        <w:rPr>
          <w:color w:val="auto"/>
        </w:rPr>
        <w:t xml:space="preserve"> </w:t>
      </w:r>
      <w:r w:rsidRPr="007C4276">
        <w:rPr>
          <w:color w:val="auto"/>
        </w:rPr>
        <w:t>человек на место по договорам с оплатой стоимости обучения</w:t>
      </w:r>
      <w:r w:rsidR="009E26C0" w:rsidRPr="007C4276">
        <w:rPr>
          <w:color w:val="auto"/>
        </w:rPr>
        <w:t>.</w:t>
      </w:r>
    </w:p>
    <w:p w:rsidR="005C397C" w:rsidRPr="007C4276" w:rsidRDefault="005C397C" w:rsidP="005D08E5">
      <w:pPr>
        <w:pStyle w:val="1"/>
        <w:spacing w:line="240" w:lineRule="auto"/>
        <w:ind w:left="1140" w:firstLine="0"/>
        <w:rPr>
          <w:color w:val="auto"/>
        </w:rPr>
      </w:pPr>
      <w:r w:rsidRPr="007C4276">
        <w:rPr>
          <w:color w:val="auto"/>
        </w:rPr>
        <w:t>При этом следует отметить:</w:t>
      </w:r>
    </w:p>
    <w:p w:rsidR="005C397C" w:rsidRPr="007C4276" w:rsidRDefault="005C397C" w:rsidP="005D08E5">
      <w:pPr>
        <w:pStyle w:val="1"/>
        <w:numPr>
          <w:ilvl w:val="0"/>
          <w:numId w:val="2"/>
        </w:numPr>
        <w:tabs>
          <w:tab w:val="left" w:pos="1546"/>
        </w:tabs>
        <w:spacing w:line="240" w:lineRule="auto"/>
        <w:ind w:left="420" w:firstLine="720"/>
        <w:jc w:val="both"/>
        <w:rPr>
          <w:color w:val="auto"/>
        </w:rPr>
      </w:pPr>
      <w:r w:rsidRPr="007C4276">
        <w:rPr>
          <w:color w:val="auto"/>
        </w:rPr>
        <w:t>дополнительный приём проводился только на места с оплатой стоимости обучения;</w:t>
      </w:r>
    </w:p>
    <w:p w:rsidR="005C397C" w:rsidRPr="007C4276" w:rsidRDefault="005C397C" w:rsidP="005D08E5">
      <w:pPr>
        <w:pStyle w:val="1"/>
        <w:numPr>
          <w:ilvl w:val="0"/>
          <w:numId w:val="2"/>
        </w:numPr>
        <w:tabs>
          <w:tab w:val="left" w:pos="1551"/>
        </w:tabs>
        <w:spacing w:line="240" w:lineRule="auto"/>
        <w:ind w:left="420" w:firstLine="720"/>
        <w:jc w:val="both"/>
        <w:rPr>
          <w:color w:val="auto"/>
        </w:rPr>
      </w:pPr>
      <w:r w:rsidRPr="007C4276">
        <w:rPr>
          <w:color w:val="auto"/>
        </w:rPr>
        <w:t>в 202</w:t>
      </w:r>
      <w:r w:rsidR="00D90F63">
        <w:rPr>
          <w:color w:val="auto"/>
        </w:rPr>
        <w:t>5</w:t>
      </w:r>
      <w:r w:rsidRPr="007C4276">
        <w:rPr>
          <w:color w:val="auto"/>
        </w:rPr>
        <w:t xml:space="preserve"> году количество бюджетных мест </w:t>
      </w:r>
      <w:r w:rsidR="00D90F63">
        <w:rPr>
          <w:color w:val="auto"/>
        </w:rPr>
        <w:t>увеличи</w:t>
      </w:r>
      <w:r w:rsidR="00D13642" w:rsidRPr="007C4276">
        <w:rPr>
          <w:color w:val="auto"/>
        </w:rPr>
        <w:t>лось</w:t>
      </w:r>
      <w:r w:rsidRPr="007C4276">
        <w:rPr>
          <w:color w:val="auto"/>
        </w:rPr>
        <w:t xml:space="preserve">, количество мест с оплатой стоимости обучения </w:t>
      </w:r>
      <w:r w:rsidR="00D90F63">
        <w:rPr>
          <w:color w:val="auto"/>
        </w:rPr>
        <w:t>осталось аналогичным</w:t>
      </w:r>
      <w:r w:rsidR="000F5AEF" w:rsidRPr="007C4276">
        <w:rPr>
          <w:color w:val="auto"/>
        </w:rPr>
        <w:t xml:space="preserve"> – по три места в каждую группу</w:t>
      </w:r>
      <w:r w:rsidRPr="007C4276">
        <w:rPr>
          <w:color w:val="auto"/>
        </w:rPr>
        <w:t>;</w:t>
      </w:r>
    </w:p>
    <w:p w:rsidR="005C397C" w:rsidRPr="007C4276" w:rsidRDefault="005C397C" w:rsidP="005D08E5">
      <w:pPr>
        <w:pStyle w:val="1"/>
        <w:spacing w:line="240" w:lineRule="auto"/>
        <w:ind w:left="420" w:firstLine="720"/>
        <w:jc w:val="both"/>
        <w:rPr>
          <w:color w:val="auto"/>
        </w:rPr>
      </w:pPr>
      <w:r w:rsidRPr="007C4276">
        <w:rPr>
          <w:color w:val="auto"/>
        </w:rPr>
        <w:t>Детальная информация о количестве зачисленных, показателях конкурсной ситуации по каждой специальности / профессии представлена в таблице 1.</w:t>
      </w:r>
    </w:p>
    <w:p w:rsidR="00D90F63" w:rsidRDefault="00D90F63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b/>
          <w:bCs/>
          <w:color w:val="auto"/>
        </w:rPr>
        <w:br w:type="page"/>
      </w:r>
    </w:p>
    <w:p w:rsidR="005C397C" w:rsidRPr="007C4276" w:rsidRDefault="005C397C" w:rsidP="005D08E5">
      <w:pPr>
        <w:pStyle w:val="1"/>
        <w:spacing w:line="240" w:lineRule="auto"/>
        <w:ind w:left="420" w:firstLine="720"/>
        <w:jc w:val="right"/>
        <w:rPr>
          <w:color w:val="auto"/>
        </w:rPr>
      </w:pPr>
      <w:r w:rsidRPr="007C4276">
        <w:rPr>
          <w:b/>
          <w:bCs/>
          <w:color w:val="auto"/>
        </w:rPr>
        <w:lastRenderedPageBreak/>
        <w:t>Таблица 1</w:t>
      </w:r>
    </w:p>
    <w:p w:rsidR="00BA3C67" w:rsidRPr="007C4276" w:rsidRDefault="005C397C" w:rsidP="00147F59">
      <w:pPr>
        <w:pStyle w:val="1"/>
        <w:spacing w:line="240" w:lineRule="auto"/>
        <w:ind w:firstLine="0"/>
        <w:jc w:val="center"/>
        <w:rPr>
          <w:color w:val="auto"/>
        </w:rPr>
      </w:pPr>
      <w:r w:rsidRPr="007C4276">
        <w:rPr>
          <w:color w:val="auto"/>
        </w:rPr>
        <w:t xml:space="preserve">Информация по приему в профессиональную организацию </w:t>
      </w:r>
    </w:p>
    <w:p w:rsidR="005C397C" w:rsidRPr="007C4276" w:rsidRDefault="005C397C" w:rsidP="00147F59">
      <w:pPr>
        <w:pStyle w:val="1"/>
        <w:spacing w:line="240" w:lineRule="auto"/>
        <w:ind w:firstLine="0"/>
        <w:jc w:val="center"/>
        <w:rPr>
          <w:color w:val="auto"/>
        </w:rPr>
      </w:pPr>
      <w:r w:rsidRPr="007C4276">
        <w:rPr>
          <w:color w:val="auto"/>
        </w:rPr>
        <w:t>КГБПОУ «Рубцовский аграрно-промышленный техникум»</w:t>
      </w:r>
      <w:r w:rsidRPr="007C4276">
        <w:rPr>
          <w:color w:val="auto"/>
        </w:rPr>
        <w:br/>
        <w:t>на 202</w:t>
      </w:r>
      <w:r w:rsidR="00D90F63">
        <w:rPr>
          <w:color w:val="auto"/>
        </w:rPr>
        <w:t>5</w:t>
      </w:r>
      <w:r w:rsidRPr="007C4276">
        <w:rPr>
          <w:color w:val="auto"/>
        </w:rPr>
        <w:t>-202</w:t>
      </w:r>
      <w:r w:rsidR="00D90F63">
        <w:rPr>
          <w:color w:val="auto"/>
        </w:rPr>
        <w:t>6</w:t>
      </w:r>
      <w:r w:rsidRPr="007C4276">
        <w:rPr>
          <w:color w:val="auto"/>
        </w:rPr>
        <w:t xml:space="preserve"> учебный год</w:t>
      </w:r>
    </w:p>
    <w:tbl>
      <w:tblPr>
        <w:tblOverlap w:val="never"/>
        <w:tblW w:w="534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912"/>
        <w:gridCol w:w="2264"/>
        <w:gridCol w:w="460"/>
        <w:gridCol w:w="971"/>
        <w:gridCol w:w="1125"/>
        <w:gridCol w:w="856"/>
        <w:gridCol w:w="461"/>
        <w:gridCol w:w="971"/>
        <w:gridCol w:w="1126"/>
        <w:gridCol w:w="856"/>
      </w:tblGrid>
      <w:tr w:rsidR="007C4276" w:rsidRPr="007C4276" w:rsidTr="005568CC">
        <w:trPr>
          <w:trHeight w:hRule="exact" w:val="695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Код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0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</w:t>
            </w:r>
          </w:p>
        </w:tc>
        <w:tc>
          <w:tcPr>
            <w:tcW w:w="16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Места по договорам с оплатой стоимости обучения</w:t>
            </w:r>
          </w:p>
        </w:tc>
      </w:tr>
      <w:tr w:rsidR="007C4276" w:rsidRPr="007C4276" w:rsidTr="005568CC">
        <w:trPr>
          <w:trHeight w:hRule="exact" w:val="833"/>
          <w:jc w:val="center"/>
        </w:trPr>
        <w:tc>
          <w:tcPr>
            <w:tcW w:w="29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специальности / профессии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 мест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 поданных заявлений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конкурсной ситуации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Кол-во зачислен </w:t>
            </w:r>
            <w:proofErr w:type="spellStart"/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 мест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 поданных заявлений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конкурсной ситуации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A61" w:rsidRPr="007C4276" w:rsidRDefault="00703A61" w:rsidP="005D08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Кол-во зачислен </w:t>
            </w:r>
            <w:proofErr w:type="spellStart"/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</w:t>
            </w:r>
            <w:proofErr w:type="spellEnd"/>
          </w:p>
        </w:tc>
      </w:tr>
      <w:tr w:rsidR="005568CC" w:rsidRPr="007C4276" w:rsidTr="0056112C">
        <w:trPr>
          <w:trHeight w:hRule="exact" w:val="367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35.02.05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Агрономия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8CC" w:rsidRPr="007C4276" w:rsidRDefault="00C444A3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8CC" w:rsidRPr="007C4276" w:rsidRDefault="004F64D5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56112C" w:rsidRDefault="0056112C" w:rsidP="00556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11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568CC" w:rsidRPr="007C4276" w:rsidTr="0056112C">
        <w:trPr>
          <w:trHeight w:hRule="exact" w:val="8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09.02.01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Компьютерные системы и комплексы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F72AE8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4F64D5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56112C" w:rsidRDefault="0056112C" w:rsidP="00556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11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568CC" w:rsidRPr="007C4276" w:rsidTr="0056112C">
        <w:trPr>
          <w:trHeight w:hRule="exact" w:val="9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22.02.0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Металлургическое производство (по видам производства)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E4794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4F64D5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5,04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56112C" w:rsidRDefault="0056112C" w:rsidP="00556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11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568CC" w:rsidRPr="007C4276" w:rsidTr="0056112C">
        <w:trPr>
          <w:trHeight w:hRule="exact" w:val="1271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35.02.08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Электротехнические системы в агропромышленном комплексе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(АПК)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EB21B0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4F64D5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4,9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56112C" w:rsidRDefault="0056112C" w:rsidP="00556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11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568CC" w:rsidRPr="007C4276" w:rsidTr="0056112C">
        <w:trPr>
          <w:trHeight w:hRule="exact" w:val="143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08.02.09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C24AA2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4F64D5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2,9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56112C" w:rsidRDefault="0056112C" w:rsidP="00556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112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568CC" w:rsidRPr="007C4276" w:rsidTr="0056112C">
        <w:trPr>
          <w:trHeight w:hRule="exact" w:val="86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21.02.18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Обогащение полезных ископаемых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E4794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4F64D5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56112C" w:rsidRDefault="0056112C" w:rsidP="00556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11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568CC" w:rsidRPr="007C4276" w:rsidTr="0056112C">
        <w:trPr>
          <w:trHeight w:hRule="exact" w:val="798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15.01.05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Сварщик (ручной и частично механизированной сварки (наплавки)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EB21B0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4F64D5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56112C" w:rsidRDefault="0056112C" w:rsidP="00556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11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568CC" w:rsidRPr="007C4276" w:rsidTr="0056112C">
        <w:trPr>
          <w:trHeight w:hRule="exact" w:val="1056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08.01.24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Мастер столярно-плотничных, паркетных и стекольных  работ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704B52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4F64D5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2,9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56112C" w:rsidRDefault="0056112C" w:rsidP="00556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11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568CC" w:rsidRPr="007C4276" w:rsidTr="0056112C">
        <w:trPr>
          <w:trHeight w:hRule="exact" w:val="421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43.01.09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Повар, кондитер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DD02D9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4F64D5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56112C" w:rsidRDefault="0056112C" w:rsidP="00556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11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568CC" w:rsidRPr="007C4276" w:rsidTr="0056112C">
        <w:trPr>
          <w:trHeight w:hRule="exact" w:val="839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23.01.17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Мастер по ремонту и обслуживанию  автомобилей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C739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9F16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4F64D5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56112C" w:rsidRDefault="0056112C" w:rsidP="00556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112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568CC" w:rsidRPr="007C4276" w:rsidTr="0056112C">
        <w:trPr>
          <w:trHeight w:hRule="exact" w:val="566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15.01.35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Мастер слесарных работ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E4794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4F64D5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2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56112C" w:rsidRDefault="0056112C" w:rsidP="00556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11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568CC" w:rsidRPr="007C4276" w:rsidTr="00FD72A0">
        <w:trPr>
          <w:trHeight w:hRule="exact" w:val="84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21.02.17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Подземная разработка месторождений полезных ископаемых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BC10B6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Default="00BC10B6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Default="00BC10B6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BC10B6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FD72A0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7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FD72A0" w:rsidRDefault="001262E7" w:rsidP="008708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7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8708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FD72A0" w:rsidRDefault="00B30B13" w:rsidP="008708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0,9</w:t>
            </w:r>
            <w:r w:rsidR="008708B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FD72A0" w:rsidRDefault="009940BA" w:rsidP="008708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8708B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5568CC" w:rsidRPr="007C4276" w:rsidTr="00FD72A0">
        <w:trPr>
          <w:trHeight w:hRule="exact" w:val="566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5568CC" w:rsidP="008A59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38.02.0</w:t>
            </w:r>
            <w:r w:rsidR="008A59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CC" w:rsidRPr="007C4276" w:rsidRDefault="005568CC" w:rsidP="005568CC">
            <w:pPr>
              <w:ind w:left="2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Торговое дело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BC10B6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Default="00BC10B6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Default="00BC10B6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7C4276" w:rsidRDefault="00BC10B6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FD72A0" w:rsidRDefault="005568CC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7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FD72A0" w:rsidRDefault="00CD0933" w:rsidP="008F19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7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8F19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8CC" w:rsidRPr="00FD72A0" w:rsidRDefault="00B30B13" w:rsidP="001262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0,86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CC" w:rsidRPr="00FD72A0" w:rsidRDefault="009940BA" w:rsidP="00556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</w:t>
            </w:r>
          </w:p>
        </w:tc>
      </w:tr>
    </w:tbl>
    <w:p w:rsidR="00937E33" w:rsidRPr="007C4276" w:rsidRDefault="00937E33" w:rsidP="005D08E5">
      <w:pPr>
        <w:pStyle w:val="1"/>
        <w:spacing w:line="240" w:lineRule="auto"/>
        <w:ind w:left="1140" w:hanging="6"/>
        <w:jc w:val="both"/>
        <w:rPr>
          <w:color w:val="auto"/>
        </w:rPr>
      </w:pPr>
    </w:p>
    <w:p w:rsidR="005C397C" w:rsidRPr="007C4276" w:rsidRDefault="005C397C" w:rsidP="005D08E5">
      <w:pPr>
        <w:pStyle w:val="1"/>
        <w:spacing w:line="240" w:lineRule="auto"/>
        <w:ind w:left="1140" w:hanging="6"/>
        <w:jc w:val="both"/>
        <w:rPr>
          <w:color w:val="auto"/>
        </w:rPr>
      </w:pPr>
      <w:r w:rsidRPr="007C4276">
        <w:rPr>
          <w:color w:val="auto"/>
        </w:rPr>
        <w:t>При зачислении соблюдался кворум и гласность приёмной комиссии.</w:t>
      </w:r>
    </w:p>
    <w:p w:rsidR="005C397C" w:rsidRPr="007C4276" w:rsidRDefault="005C397C" w:rsidP="005D08E5">
      <w:pPr>
        <w:pStyle w:val="1"/>
        <w:spacing w:line="240" w:lineRule="auto"/>
        <w:ind w:left="420" w:hanging="6"/>
        <w:jc w:val="both"/>
        <w:rPr>
          <w:color w:val="auto"/>
        </w:rPr>
      </w:pPr>
      <w:r w:rsidRPr="007C4276">
        <w:rPr>
          <w:color w:val="auto"/>
        </w:rPr>
        <w:t xml:space="preserve">Приказ «О зачислении </w:t>
      </w:r>
      <w:r w:rsidR="008E4FDF" w:rsidRPr="007C4276">
        <w:rPr>
          <w:color w:val="auto"/>
        </w:rPr>
        <w:t>обучающихся</w:t>
      </w:r>
      <w:r w:rsidRPr="007C4276">
        <w:rPr>
          <w:color w:val="auto"/>
        </w:rPr>
        <w:t xml:space="preserve">» был издан </w:t>
      </w:r>
      <w:r w:rsidR="00410948">
        <w:rPr>
          <w:color w:val="auto"/>
        </w:rPr>
        <w:t>1</w:t>
      </w:r>
      <w:r w:rsidR="00514372">
        <w:rPr>
          <w:color w:val="auto"/>
        </w:rPr>
        <w:t>8</w:t>
      </w:r>
      <w:r w:rsidRPr="007C4276">
        <w:rPr>
          <w:color w:val="auto"/>
        </w:rPr>
        <w:t xml:space="preserve"> августа (на основании протокола заседания приемной комиссии от </w:t>
      </w:r>
      <w:r w:rsidR="00B630CD">
        <w:rPr>
          <w:color w:val="auto"/>
        </w:rPr>
        <w:t>1</w:t>
      </w:r>
      <w:r w:rsidR="00410948">
        <w:rPr>
          <w:color w:val="auto"/>
        </w:rPr>
        <w:t>8</w:t>
      </w:r>
      <w:r w:rsidR="006E46B9" w:rsidRPr="007C4276">
        <w:rPr>
          <w:color w:val="auto"/>
        </w:rPr>
        <w:t>.08.202</w:t>
      </w:r>
      <w:r w:rsidR="00410948">
        <w:rPr>
          <w:color w:val="auto"/>
        </w:rPr>
        <w:t>5</w:t>
      </w:r>
      <w:r w:rsidR="006E46B9" w:rsidRPr="007C4276">
        <w:rPr>
          <w:color w:val="auto"/>
        </w:rPr>
        <w:t xml:space="preserve"> г. № 1</w:t>
      </w:r>
      <w:r w:rsidRPr="007C4276">
        <w:rPr>
          <w:color w:val="auto"/>
        </w:rPr>
        <w:t>).</w:t>
      </w:r>
    </w:p>
    <w:p w:rsidR="005C397C" w:rsidRPr="007C4276" w:rsidRDefault="005C397C" w:rsidP="005D08E5">
      <w:pPr>
        <w:pStyle w:val="1"/>
        <w:spacing w:line="240" w:lineRule="auto"/>
        <w:ind w:left="420" w:firstLine="720"/>
        <w:jc w:val="both"/>
        <w:rPr>
          <w:color w:val="auto"/>
        </w:rPr>
      </w:pPr>
      <w:r w:rsidRPr="00715EB6">
        <w:rPr>
          <w:color w:val="auto"/>
        </w:rPr>
        <w:t>Приказ «О зачислении студентов (внебюджет</w:t>
      </w:r>
      <w:r w:rsidR="009D09A3" w:rsidRPr="00715EB6">
        <w:rPr>
          <w:color w:val="auto"/>
        </w:rPr>
        <w:t>ная основа</w:t>
      </w:r>
      <w:r w:rsidRPr="00715EB6">
        <w:rPr>
          <w:color w:val="auto"/>
        </w:rPr>
        <w:t xml:space="preserve">)» был издан </w:t>
      </w:r>
      <w:r w:rsidR="006E46B9" w:rsidRPr="00715EB6">
        <w:rPr>
          <w:color w:val="auto"/>
        </w:rPr>
        <w:t>2</w:t>
      </w:r>
      <w:r w:rsidR="00E2185D" w:rsidRPr="00715EB6">
        <w:rPr>
          <w:color w:val="auto"/>
        </w:rPr>
        <w:t>6</w:t>
      </w:r>
      <w:r w:rsidRPr="00715EB6">
        <w:rPr>
          <w:color w:val="auto"/>
        </w:rPr>
        <w:t xml:space="preserve"> </w:t>
      </w:r>
      <w:r w:rsidRPr="00715EB6">
        <w:rPr>
          <w:color w:val="auto"/>
        </w:rPr>
        <w:lastRenderedPageBreak/>
        <w:t xml:space="preserve">августа </w:t>
      </w:r>
      <w:r w:rsidR="006E46B9" w:rsidRPr="00715EB6">
        <w:rPr>
          <w:color w:val="auto"/>
        </w:rPr>
        <w:t>(на основании протокола № 2</w:t>
      </w:r>
      <w:r w:rsidRPr="00715EB6">
        <w:rPr>
          <w:color w:val="auto"/>
        </w:rPr>
        <w:t xml:space="preserve"> з</w:t>
      </w:r>
      <w:r w:rsidR="006E46B9" w:rsidRPr="00715EB6">
        <w:rPr>
          <w:color w:val="auto"/>
        </w:rPr>
        <w:t>аседания приёмной комиссии от 2</w:t>
      </w:r>
      <w:r w:rsidR="005568CC" w:rsidRPr="00715EB6">
        <w:rPr>
          <w:color w:val="auto"/>
        </w:rPr>
        <w:t>6</w:t>
      </w:r>
      <w:r w:rsidRPr="00715EB6">
        <w:rPr>
          <w:color w:val="auto"/>
        </w:rPr>
        <w:t>.08.202</w:t>
      </w:r>
      <w:r w:rsidR="00E2185D" w:rsidRPr="00715EB6">
        <w:rPr>
          <w:color w:val="auto"/>
        </w:rPr>
        <w:t>5</w:t>
      </w:r>
      <w:r w:rsidR="00B66584" w:rsidRPr="00715EB6">
        <w:rPr>
          <w:color w:val="auto"/>
        </w:rPr>
        <w:t xml:space="preserve"> г.)</w:t>
      </w:r>
      <w:r w:rsidRPr="00715EB6">
        <w:rPr>
          <w:color w:val="auto"/>
        </w:rPr>
        <w:t>.</w:t>
      </w:r>
    </w:p>
    <w:p w:rsidR="005C397C" w:rsidRPr="007C4276" w:rsidRDefault="005C397C" w:rsidP="00F13DA9">
      <w:pPr>
        <w:pStyle w:val="1"/>
        <w:spacing w:line="240" w:lineRule="auto"/>
        <w:ind w:left="420" w:firstLine="720"/>
        <w:jc w:val="both"/>
        <w:rPr>
          <w:color w:val="auto"/>
        </w:rPr>
      </w:pPr>
      <w:r w:rsidRPr="007C4276">
        <w:rPr>
          <w:color w:val="auto"/>
        </w:rPr>
        <w:t xml:space="preserve">Основное число </w:t>
      </w:r>
      <w:r w:rsidR="003E2A69">
        <w:rPr>
          <w:color w:val="auto"/>
        </w:rPr>
        <w:t xml:space="preserve">зачисленных </w:t>
      </w:r>
      <w:r w:rsidRPr="007C4276">
        <w:rPr>
          <w:color w:val="auto"/>
        </w:rPr>
        <w:t xml:space="preserve">абитуриентов очного отделения – выпускники </w:t>
      </w:r>
      <w:r w:rsidR="008A20A5" w:rsidRPr="007C4276">
        <w:rPr>
          <w:color w:val="auto"/>
        </w:rPr>
        <w:t>школ 202</w:t>
      </w:r>
      <w:r w:rsidR="00862D32">
        <w:rPr>
          <w:color w:val="auto"/>
        </w:rPr>
        <w:t>5</w:t>
      </w:r>
      <w:r w:rsidR="008A20A5" w:rsidRPr="007C4276">
        <w:rPr>
          <w:color w:val="auto"/>
        </w:rPr>
        <w:t xml:space="preserve"> года - </w:t>
      </w:r>
      <w:r w:rsidR="003A275F" w:rsidRPr="007C4276">
        <w:rPr>
          <w:color w:val="auto"/>
        </w:rPr>
        <w:t>7</w:t>
      </w:r>
      <w:r w:rsidR="00635BC3">
        <w:rPr>
          <w:color w:val="auto"/>
        </w:rPr>
        <w:t>7</w:t>
      </w:r>
      <w:r w:rsidR="008A20A5" w:rsidRPr="007C4276">
        <w:rPr>
          <w:color w:val="auto"/>
        </w:rPr>
        <w:t xml:space="preserve"> % (</w:t>
      </w:r>
      <w:r w:rsidR="00313AD1">
        <w:rPr>
          <w:color w:val="auto"/>
        </w:rPr>
        <w:t>51</w:t>
      </w:r>
      <w:r w:rsidR="00635BC3">
        <w:rPr>
          <w:color w:val="auto"/>
        </w:rPr>
        <w:t>4</w:t>
      </w:r>
      <w:r w:rsidR="00320604">
        <w:rPr>
          <w:color w:val="auto"/>
        </w:rPr>
        <w:t xml:space="preserve"> </w:t>
      </w:r>
      <w:r w:rsidR="008A20A5" w:rsidRPr="007C4276">
        <w:rPr>
          <w:color w:val="auto"/>
        </w:rPr>
        <w:t xml:space="preserve">чел.), </w:t>
      </w:r>
      <w:r w:rsidR="00E01E58" w:rsidRPr="007C4276">
        <w:rPr>
          <w:color w:val="auto"/>
        </w:rPr>
        <w:t>202</w:t>
      </w:r>
      <w:r w:rsidR="00635BC3">
        <w:rPr>
          <w:color w:val="auto"/>
        </w:rPr>
        <w:t>4</w:t>
      </w:r>
      <w:r w:rsidR="00E01E58" w:rsidRPr="007C4276">
        <w:rPr>
          <w:color w:val="auto"/>
        </w:rPr>
        <w:t xml:space="preserve"> года - </w:t>
      </w:r>
      <w:r w:rsidR="008A20A5" w:rsidRPr="007C4276">
        <w:rPr>
          <w:color w:val="auto"/>
        </w:rPr>
        <w:t>1</w:t>
      </w:r>
      <w:r w:rsidR="00635BC3">
        <w:rPr>
          <w:color w:val="auto"/>
        </w:rPr>
        <w:t>5</w:t>
      </w:r>
      <w:r w:rsidR="008A20A5" w:rsidRPr="007C4276">
        <w:rPr>
          <w:color w:val="auto"/>
        </w:rPr>
        <w:t xml:space="preserve"> % (</w:t>
      </w:r>
      <w:r w:rsidR="00635BC3">
        <w:rPr>
          <w:color w:val="auto"/>
        </w:rPr>
        <w:t>9</w:t>
      </w:r>
      <w:r w:rsidR="00313AD1">
        <w:rPr>
          <w:color w:val="auto"/>
        </w:rPr>
        <w:t>8</w:t>
      </w:r>
      <w:r w:rsidR="006266AF">
        <w:rPr>
          <w:color w:val="auto"/>
        </w:rPr>
        <w:t xml:space="preserve"> </w:t>
      </w:r>
      <w:r w:rsidRPr="007C4276">
        <w:rPr>
          <w:color w:val="auto"/>
        </w:rPr>
        <w:t>чел.)</w:t>
      </w:r>
      <w:r w:rsidR="008A20A5" w:rsidRPr="007C4276">
        <w:rPr>
          <w:color w:val="auto"/>
        </w:rPr>
        <w:t xml:space="preserve">, </w:t>
      </w:r>
      <w:r w:rsidR="00E01E58" w:rsidRPr="007C4276">
        <w:rPr>
          <w:color w:val="auto"/>
        </w:rPr>
        <w:t xml:space="preserve">выпускники более ранних лет - </w:t>
      </w:r>
      <w:r w:rsidR="00314834">
        <w:rPr>
          <w:color w:val="auto"/>
        </w:rPr>
        <w:t>8</w:t>
      </w:r>
      <w:r w:rsidR="008A20A5" w:rsidRPr="007C4276">
        <w:rPr>
          <w:color w:val="auto"/>
        </w:rPr>
        <w:t xml:space="preserve"> % (</w:t>
      </w:r>
      <w:r w:rsidR="00313AD1">
        <w:rPr>
          <w:color w:val="auto"/>
        </w:rPr>
        <w:t>67</w:t>
      </w:r>
      <w:r w:rsidRPr="007C4276">
        <w:rPr>
          <w:color w:val="auto"/>
        </w:rPr>
        <w:t xml:space="preserve"> чел.).</w:t>
      </w:r>
    </w:p>
    <w:p w:rsidR="005C397C" w:rsidRPr="007C4276" w:rsidRDefault="005C397C" w:rsidP="00F13DA9">
      <w:pPr>
        <w:pStyle w:val="1"/>
        <w:spacing w:line="240" w:lineRule="auto"/>
        <w:ind w:left="420" w:firstLine="720"/>
        <w:jc w:val="both"/>
        <w:rPr>
          <w:color w:val="auto"/>
        </w:rPr>
      </w:pPr>
      <w:r w:rsidRPr="007C4276">
        <w:rPr>
          <w:color w:val="auto"/>
        </w:rPr>
        <w:t xml:space="preserve">Количество принятых абитуриентов мужского пола составляет </w:t>
      </w:r>
      <w:r w:rsidR="00EA0D39">
        <w:rPr>
          <w:color w:val="auto"/>
        </w:rPr>
        <w:t>237</w:t>
      </w:r>
      <w:r w:rsidR="009D5B8B" w:rsidRPr="007C4276">
        <w:rPr>
          <w:color w:val="auto"/>
        </w:rPr>
        <w:t xml:space="preserve"> </w:t>
      </w:r>
      <w:r w:rsidRPr="007C4276">
        <w:rPr>
          <w:color w:val="auto"/>
        </w:rPr>
        <w:t xml:space="preserve">чел., женского – </w:t>
      </w:r>
      <w:r w:rsidR="00C5298D">
        <w:rPr>
          <w:color w:val="auto"/>
        </w:rPr>
        <w:t>8</w:t>
      </w:r>
      <w:r w:rsidR="00EA0D39">
        <w:rPr>
          <w:color w:val="auto"/>
        </w:rPr>
        <w:t>8</w:t>
      </w:r>
      <w:r w:rsidRPr="007C4276">
        <w:rPr>
          <w:color w:val="auto"/>
        </w:rPr>
        <w:t xml:space="preserve"> чел.</w:t>
      </w:r>
    </w:p>
    <w:p w:rsidR="005C397C" w:rsidRPr="007C4276" w:rsidRDefault="005C397C" w:rsidP="00F13DA9">
      <w:pPr>
        <w:pStyle w:val="1"/>
        <w:spacing w:line="240" w:lineRule="auto"/>
        <w:ind w:left="420" w:firstLine="720"/>
        <w:jc w:val="both"/>
        <w:rPr>
          <w:color w:val="auto"/>
        </w:rPr>
      </w:pPr>
      <w:r w:rsidRPr="003E2A69">
        <w:rPr>
          <w:color w:val="auto"/>
        </w:rPr>
        <w:t>Количество аби</w:t>
      </w:r>
      <w:r w:rsidR="008A20A5" w:rsidRPr="003E2A69">
        <w:rPr>
          <w:color w:val="auto"/>
        </w:rPr>
        <w:t xml:space="preserve">туриентов в возрасте 15 лет - </w:t>
      </w:r>
      <w:r w:rsidR="003E2A69" w:rsidRPr="003E2A69">
        <w:rPr>
          <w:color w:val="auto"/>
        </w:rPr>
        <w:t>2</w:t>
      </w:r>
      <w:r w:rsidR="00914A74">
        <w:rPr>
          <w:color w:val="auto"/>
        </w:rPr>
        <w:t>1</w:t>
      </w:r>
      <w:r w:rsidRPr="003E2A69">
        <w:rPr>
          <w:color w:val="auto"/>
        </w:rPr>
        <w:t xml:space="preserve"> чел</w:t>
      </w:r>
      <w:r w:rsidR="003B7FBC" w:rsidRPr="003E2A69">
        <w:rPr>
          <w:color w:val="auto"/>
        </w:rPr>
        <w:t>.</w:t>
      </w:r>
      <w:r w:rsidRPr="003E2A69">
        <w:rPr>
          <w:color w:val="auto"/>
        </w:rPr>
        <w:t>,</w:t>
      </w:r>
      <w:r w:rsidRPr="007C4276">
        <w:rPr>
          <w:color w:val="auto"/>
        </w:rPr>
        <w:t xml:space="preserve"> 16 лет - </w:t>
      </w:r>
      <w:r w:rsidR="008A20A5" w:rsidRPr="007C4276">
        <w:rPr>
          <w:color w:val="auto"/>
        </w:rPr>
        <w:t>3</w:t>
      </w:r>
      <w:r w:rsidR="00464827">
        <w:rPr>
          <w:color w:val="auto"/>
        </w:rPr>
        <w:t>9</w:t>
      </w:r>
      <w:r w:rsidR="00914A74">
        <w:rPr>
          <w:color w:val="auto"/>
        </w:rPr>
        <w:t>3</w:t>
      </w:r>
      <w:r w:rsidRPr="007C4276">
        <w:rPr>
          <w:color w:val="auto"/>
        </w:rPr>
        <w:t xml:space="preserve"> чел., 17 лет - </w:t>
      </w:r>
      <w:r w:rsidR="008A20A5" w:rsidRPr="007C4276">
        <w:rPr>
          <w:color w:val="auto"/>
        </w:rPr>
        <w:t>1</w:t>
      </w:r>
      <w:r w:rsidR="00464827">
        <w:rPr>
          <w:color w:val="auto"/>
        </w:rPr>
        <w:t>76</w:t>
      </w:r>
      <w:r w:rsidR="008A20A5" w:rsidRPr="007C4276">
        <w:rPr>
          <w:color w:val="auto"/>
        </w:rPr>
        <w:t xml:space="preserve"> чел., 18 лет</w:t>
      </w:r>
      <w:r w:rsidR="003E2A69">
        <w:rPr>
          <w:color w:val="auto"/>
        </w:rPr>
        <w:t xml:space="preserve"> и старше</w:t>
      </w:r>
      <w:r w:rsidR="008A20A5" w:rsidRPr="007C4276">
        <w:rPr>
          <w:color w:val="auto"/>
        </w:rPr>
        <w:t xml:space="preserve"> - </w:t>
      </w:r>
      <w:r w:rsidR="00914A74">
        <w:rPr>
          <w:color w:val="auto"/>
        </w:rPr>
        <w:t>89</w:t>
      </w:r>
      <w:r w:rsidR="003E2A69">
        <w:rPr>
          <w:color w:val="auto"/>
        </w:rPr>
        <w:t xml:space="preserve"> чел.</w:t>
      </w:r>
    </w:p>
    <w:p w:rsidR="00B40FC5" w:rsidRDefault="00B40FC5" w:rsidP="00F13DA9">
      <w:pPr>
        <w:pStyle w:val="1"/>
        <w:spacing w:line="240" w:lineRule="auto"/>
        <w:ind w:left="420" w:firstLine="720"/>
        <w:jc w:val="both"/>
        <w:rPr>
          <w:color w:val="auto"/>
        </w:rPr>
      </w:pPr>
      <w:r>
        <w:rPr>
          <w:color w:val="auto"/>
        </w:rPr>
        <w:t xml:space="preserve">Количество поданных абитуриентами заявлений </w:t>
      </w:r>
      <w:r w:rsidR="00410948">
        <w:rPr>
          <w:color w:val="auto"/>
        </w:rPr>
        <w:t>в 2025 г.</w:t>
      </w:r>
      <w:r>
        <w:rPr>
          <w:color w:val="auto"/>
        </w:rPr>
        <w:t xml:space="preserve"> – </w:t>
      </w:r>
      <w:r w:rsidR="00410948">
        <w:rPr>
          <w:color w:val="auto"/>
        </w:rPr>
        <w:t>7</w:t>
      </w:r>
      <w:r w:rsidR="00157367">
        <w:rPr>
          <w:color w:val="auto"/>
        </w:rPr>
        <w:t>3</w:t>
      </w:r>
      <w:r w:rsidR="00410948">
        <w:rPr>
          <w:color w:val="auto"/>
        </w:rPr>
        <w:t>1 (</w:t>
      </w:r>
      <w:r>
        <w:rPr>
          <w:color w:val="auto"/>
        </w:rPr>
        <w:t>62</w:t>
      </w:r>
      <w:r w:rsidR="003E2A69">
        <w:rPr>
          <w:color w:val="auto"/>
        </w:rPr>
        <w:t>5</w:t>
      </w:r>
      <w:r w:rsidR="00410948">
        <w:rPr>
          <w:color w:val="auto"/>
        </w:rPr>
        <w:t xml:space="preserve"> - 2024 г.)</w:t>
      </w:r>
      <w:r>
        <w:rPr>
          <w:color w:val="auto"/>
        </w:rPr>
        <w:t xml:space="preserve">. </w:t>
      </w:r>
    </w:p>
    <w:p w:rsidR="005C397C" w:rsidRPr="007C4276" w:rsidRDefault="00ED0C6D" w:rsidP="005D08E5">
      <w:pPr>
        <w:pStyle w:val="1"/>
        <w:spacing w:line="240" w:lineRule="auto"/>
        <w:ind w:left="420" w:firstLine="720"/>
        <w:jc w:val="both"/>
        <w:rPr>
          <w:color w:val="auto"/>
        </w:rPr>
      </w:pPr>
      <w:r>
        <w:rPr>
          <w:color w:val="auto"/>
        </w:rPr>
        <w:t>В</w:t>
      </w:r>
      <w:r w:rsidR="005C397C" w:rsidRPr="007C4276">
        <w:rPr>
          <w:color w:val="auto"/>
        </w:rPr>
        <w:t xml:space="preserve"> целом по техникуму средний балл по всем профессиям и специальностям на базе 9 классов в сравнении с приемом на 202</w:t>
      </w:r>
      <w:r w:rsidR="00410948">
        <w:rPr>
          <w:color w:val="auto"/>
        </w:rPr>
        <w:t>4</w:t>
      </w:r>
      <w:r w:rsidR="005C397C" w:rsidRPr="007C4276">
        <w:rPr>
          <w:color w:val="auto"/>
        </w:rPr>
        <w:t>-202</w:t>
      </w:r>
      <w:r w:rsidR="00410948">
        <w:rPr>
          <w:color w:val="auto"/>
        </w:rPr>
        <w:t>5</w:t>
      </w:r>
      <w:r w:rsidR="005C397C" w:rsidRPr="007C4276">
        <w:rPr>
          <w:color w:val="auto"/>
        </w:rPr>
        <w:t xml:space="preserve"> учебный год</w:t>
      </w:r>
      <w:r w:rsidR="009E5171">
        <w:rPr>
          <w:color w:val="auto"/>
        </w:rPr>
        <w:t>,</w:t>
      </w:r>
      <w:r w:rsidR="005C397C" w:rsidRPr="007C4276">
        <w:rPr>
          <w:color w:val="auto"/>
        </w:rPr>
        <w:t xml:space="preserve"> </w:t>
      </w:r>
      <w:r w:rsidR="00E073F4">
        <w:rPr>
          <w:color w:val="auto"/>
        </w:rPr>
        <w:t>по</w:t>
      </w:r>
      <w:r w:rsidR="002B4040">
        <w:rPr>
          <w:color w:val="auto"/>
        </w:rPr>
        <w:t>низился</w:t>
      </w:r>
      <w:r w:rsidR="00E45989">
        <w:rPr>
          <w:color w:val="auto"/>
        </w:rPr>
        <w:t xml:space="preserve"> - на 0,</w:t>
      </w:r>
      <w:r w:rsidR="002B4040">
        <w:rPr>
          <w:color w:val="auto"/>
        </w:rPr>
        <w:t>04</w:t>
      </w:r>
      <w:r w:rsidR="00E45989">
        <w:rPr>
          <w:color w:val="auto"/>
        </w:rPr>
        <w:t xml:space="preserve"> балла</w:t>
      </w:r>
      <w:r w:rsidR="005C397C" w:rsidRPr="007C4276">
        <w:rPr>
          <w:color w:val="auto"/>
        </w:rPr>
        <w:t>, приняты абитуриенты, уровень подготовки которых соответствует требованиям, предъявляемым СПО.</w:t>
      </w:r>
    </w:p>
    <w:p w:rsidR="007B09A8" w:rsidRPr="007C4276" w:rsidRDefault="007B09A8" w:rsidP="005D08E5">
      <w:pPr>
        <w:pStyle w:val="1"/>
        <w:spacing w:line="240" w:lineRule="auto"/>
        <w:ind w:left="420" w:firstLine="720"/>
        <w:jc w:val="both"/>
        <w:rPr>
          <w:color w:val="auto"/>
        </w:rPr>
      </w:pPr>
    </w:p>
    <w:tbl>
      <w:tblPr>
        <w:tblOverlap w:val="never"/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9"/>
        <w:gridCol w:w="1277"/>
        <w:gridCol w:w="2408"/>
      </w:tblGrid>
      <w:tr w:rsidR="007C4276" w:rsidRPr="007C4276" w:rsidTr="00E073F4">
        <w:trPr>
          <w:trHeight w:hRule="exact" w:val="1471"/>
          <w:jc w:val="center"/>
        </w:trPr>
        <w:tc>
          <w:tcPr>
            <w:tcW w:w="6499" w:type="dxa"/>
            <w:shd w:val="clear" w:color="auto" w:fill="auto"/>
            <w:vAlign w:val="center"/>
          </w:tcPr>
          <w:p w:rsidR="005C397C" w:rsidRPr="00E073F4" w:rsidRDefault="005C397C" w:rsidP="00AA0377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E073F4">
              <w:rPr>
                <w:b/>
                <w:bCs/>
                <w:color w:val="auto"/>
                <w:sz w:val="24"/>
              </w:rPr>
              <w:t>Название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5C397C" w:rsidRPr="00E073F4" w:rsidRDefault="005C397C" w:rsidP="00AA0377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E073F4">
              <w:rPr>
                <w:b/>
                <w:bCs/>
                <w:color w:val="auto"/>
                <w:sz w:val="24"/>
              </w:rPr>
              <w:t>Форма обучения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EB7ABD" w:rsidRPr="00E073F4" w:rsidRDefault="005C397C" w:rsidP="00AA0377">
            <w:pPr>
              <w:pStyle w:val="a5"/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</w:rPr>
            </w:pPr>
            <w:r w:rsidRPr="00E073F4">
              <w:rPr>
                <w:b/>
                <w:bCs/>
                <w:color w:val="auto"/>
                <w:sz w:val="24"/>
              </w:rPr>
              <w:t xml:space="preserve">Средний балл </w:t>
            </w:r>
            <w:r w:rsidR="00E073F4" w:rsidRPr="00E073F4">
              <w:rPr>
                <w:b/>
                <w:bCs/>
                <w:color w:val="auto"/>
                <w:sz w:val="24"/>
              </w:rPr>
              <w:t>аттестата</w:t>
            </w:r>
          </w:p>
          <w:p w:rsidR="00E073F4" w:rsidRPr="00E073F4" w:rsidRDefault="00E073F4" w:rsidP="00AA0377">
            <w:pPr>
              <w:pStyle w:val="a5"/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</w:rPr>
            </w:pPr>
            <w:r w:rsidRPr="00E073F4">
              <w:rPr>
                <w:b/>
                <w:bCs/>
                <w:color w:val="auto"/>
                <w:sz w:val="24"/>
              </w:rPr>
              <w:t xml:space="preserve">(в сравнении </w:t>
            </w:r>
          </w:p>
          <w:p w:rsidR="00EB7ABD" w:rsidRPr="00E073F4" w:rsidRDefault="00E073F4" w:rsidP="00AA0377">
            <w:pPr>
              <w:pStyle w:val="a5"/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</w:rPr>
            </w:pPr>
            <w:r w:rsidRPr="00E073F4">
              <w:rPr>
                <w:b/>
                <w:bCs/>
                <w:color w:val="auto"/>
                <w:sz w:val="24"/>
              </w:rPr>
              <w:t>20</w:t>
            </w:r>
            <w:r w:rsidR="00EB7ABD" w:rsidRPr="00E073F4">
              <w:rPr>
                <w:b/>
                <w:bCs/>
                <w:color w:val="auto"/>
                <w:sz w:val="24"/>
              </w:rPr>
              <w:t>2</w:t>
            </w:r>
            <w:r w:rsidR="00410948">
              <w:rPr>
                <w:b/>
                <w:bCs/>
                <w:color w:val="auto"/>
                <w:sz w:val="24"/>
              </w:rPr>
              <w:t>4</w:t>
            </w:r>
            <w:r w:rsidR="00EB7ABD" w:rsidRPr="00E073F4">
              <w:rPr>
                <w:b/>
                <w:bCs/>
                <w:color w:val="auto"/>
                <w:sz w:val="24"/>
              </w:rPr>
              <w:t>-202</w:t>
            </w:r>
            <w:r w:rsidR="00410948">
              <w:rPr>
                <w:b/>
                <w:bCs/>
                <w:color w:val="auto"/>
                <w:sz w:val="24"/>
              </w:rPr>
              <w:t>5</w:t>
            </w:r>
            <w:r w:rsidRPr="00E073F4">
              <w:rPr>
                <w:b/>
                <w:bCs/>
                <w:color w:val="auto"/>
                <w:sz w:val="24"/>
              </w:rPr>
              <w:t xml:space="preserve"> </w:t>
            </w:r>
            <w:proofErr w:type="spellStart"/>
            <w:r w:rsidRPr="00E073F4">
              <w:rPr>
                <w:b/>
                <w:bCs/>
                <w:color w:val="auto"/>
                <w:sz w:val="24"/>
              </w:rPr>
              <w:t>г.г</w:t>
            </w:r>
            <w:proofErr w:type="spellEnd"/>
            <w:r w:rsidRPr="00E073F4">
              <w:rPr>
                <w:b/>
                <w:bCs/>
                <w:color w:val="auto"/>
                <w:sz w:val="24"/>
              </w:rPr>
              <w:t>.)</w:t>
            </w:r>
          </w:p>
          <w:p w:rsidR="005C397C" w:rsidRPr="00E073F4" w:rsidRDefault="005C397C" w:rsidP="00AA0377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</w:p>
        </w:tc>
      </w:tr>
      <w:tr w:rsidR="007C4276" w:rsidRPr="007C4276" w:rsidTr="00EB7ABD">
        <w:trPr>
          <w:trHeight w:hRule="exact" w:val="631"/>
          <w:jc w:val="center"/>
        </w:trPr>
        <w:tc>
          <w:tcPr>
            <w:tcW w:w="6499" w:type="dxa"/>
            <w:shd w:val="clear" w:color="auto" w:fill="auto"/>
            <w:vAlign w:val="bottom"/>
          </w:tcPr>
          <w:p w:rsidR="00692975" w:rsidRPr="00101818" w:rsidRDefault="00692975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  <w:r w:rsidRPr="00101818">
              <w:rPr>
                <w:color w:val="auto"/>
              </w:rPr>
              <w:t>Электр</w:t>
            </w:r>
            <w:r w:rsidR="00A25F8F" w:rsidRPr="00101818">
              <w:rPr>
                <w:color w:val="auto"/>
              </w:rPr>
              <w:t>отехнические системы в агропромышленном комплексе</w:t>
            </w:r>
            <w:r w:rsidR="00B7316E" w:rsidRPr="00101818">
              <w:rPr>
                <w:color w:val="auto"/>
              </w:rPr>
              <w:t xml:space="preserve"> (АПК)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692975" w:rsidRPr="00101818" w:rsidRDefault="00692975" w:rsidP="007B09A8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бюджет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692975" w:rsidRPr="00101818" w:rsidRDefault="00905B71" w:rsidP="005A338E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3,98</w:t>
            </w:r>
            <w:r w:rsidR="00410948" w:rsidRPr="00101818">
              <w:rPr>
                <w:color w:val="auto"/>
              </w:rPr>
              <w:t xml:space="preserve"> - 3,65</w:t>
            </w:r>
          </w:p>
        </w:tc>
      </w:tr>
      <w:tr w:rsidR="007C4276" w:rsidRPr="007C4276" w:rsidTr="00EB7ABD">
        <w:trPr>
          <w:trHeight w:hRule="exact" w:val="433"/>
          <w:jc w:val="center"/>
        </w:trPr>
        <w:tc>
          <w:tcPr>
            <w:tcW w:w="6499" w:type="dxa"/>
            <w:shd w:val="clear" w:color="auto" w:fill="auto"/>
            <w:vAlign w:val="bottom"/>
          </w:tcPr>
          <w:p w:rsidR="00692975" w:rsidRPr="00101818" w:rsidRDefault="00692975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  <w:r w:rsidRPr="00101818">
              <w:rPr>
                <w:color w:val="auto"/>
              </w:rPr>
              <w:t>Компьютерные системы и комплексы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692975" w:rsidRPr="00101818" w:rsidRDefault="00692975" w:rsidP="007B09A8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бюджет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692975" w:rsidRPr="00101818" w:rsidRDefault="001342EC" w:rsidP="005A338E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4,28</w:t>
            </w:r>
            <w:r w:rsidR="00410948" w:rsidRPr="00101818">
              <w:rPr>
                <w:color w:val="auto"/>
              </w:rPr>
              <w:t xml:space="preserve"> - 4,19</w:t>
            </w:r>
          </w:p>
        </w:tc>
      </w:tr>
      <w:tr w:rsidR="007C4276" w:rsidRPr="007C4276" w:rsidTr="00EB7ABD">
        <w:trPr>
          <w:trHeight w:hRule="exact" w:val="693"/>
          <w:jc w:val="center"/>
        </w:trPr>
        <w:tc>
          <w:tcPr>
            <w:tcW w:w="6499" w:type="dxa"/>
            <w:shd w:val="clear" w:color="auto" w:fill="auto"/>
            <w:vAlign w:val="bottom"/>
          </w:tcPr>
          <w:p w:rsidR="00692975" w:rsidRPr="00101818" w:rsidRDefault="00B7316E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  <w:r w:rsidRPr="00101818">
              <w:rPr>
                <w:color w:val="auto"/>
                <w:szCs w:val="22"/>
              </w:rPr>
              <w:t>Металлургическое производство (по видам производства)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692975" w:rsidRPr="00101818" w:rsidRDefault="00692975" w:rsidP="007B09A8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бюджет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692975" w:rsidRPr="00101818" w:rsidRDefault="00905B71" w:rsidP="005A338E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3,88</w:t>
            </w:r>
            <w:r w:rsidR="00410948" w:rsidRPr="00101818">
              <w:rPr>
                <w:color w:val="auto"/>
              </w:rPr>
              <w:t xml:space="preserve"> - 3,99</w:t>
            </w:r>
          </w:p>
        </w:tc>
      </w:tr>
      <w:tr w:rsidR="007C4276" w:rsidRPr="007C4276" w:rsidTr="00EB7ABD">
        <w:trPr>
          <w:trHeight w:hRule="exact" w:val="385"/>
          <w:jc w:val="center"/>
        </w:trPr>
        <w:tc>
          <w:tcPr>
            <w:tcW w:w="6499" w:type="dxa"/>
            <w:shd w:val="clear" w:color="auto" w:fill="auto"/>
            <w:vAlign w:val="bottom"/>
          </w:tcPr>
          <w:p w:rsidR="00692975" w:rsidRPr="00101818" w:rsidRDefault="00692975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  <w:r w:rsidRPr="00101818">
              <w:rPr>
                <w:color w:val="auto"/>
              </w:rPr>
              <w:t>Обогащение полезных ископаемых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692975" w:rsidRPr="00101818" w:rsidRDefault="00692975" w:rsidP="007B09A8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бюджет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692975" w:rsidRPr="00101818" w:rsidRDefault="00E97F27" w:rsidP="005A338E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4,27</w:t>
            </w:r>
            <w:r w:rsidR="00410948" w:rsidRPr="00101818">
              <w:rPr>
                <w:color w:val="auto"/>
              </w:rPr>
              <w:t xml:space="preserve"> - 4,25</w:t>
            </w:r>
          </w:p>
        </w:tc>
      </w:tr>
      <w:tr w:rsidR="007C4276" w:rsidRPr="007C4276" w:rsidTr="00EB7ABD">
        <w:trPr>
          <w:trHeight w:hRule="exact" w:val="440"/>
          <w:jc w:val="center"/>
        </w:trPr>
        <w:tc>
          <w:tcPr>
            <w:tcW w:w="6499" w:type="dxa"/>
            <w:shd w:val="clear" w:color="auto" w:fill="auto"/>
            <w:vAlign w:val="bottom"/>
          </w:tcPr>
          <w:p w:rsidR="00692975" w:rsidRPr="00101818" w:rsidRDefault="00692975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  <w:r w:rsidRPr="00101818">
              <w:rPr>
                <w:color w:val="auto"/>
              </w:rPr>
              <w:t xml:space="preserve">Агрономия </w:t>
            </w: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  <w:p w:rsidR="00E45989" w:rsidRPr="00101818" w:rsidRDefault="00E45989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</w:p>
        </w:tc>
        <w:tc>
          <w:tcPr>
            <w:tcW w:w="1277" w:type="dxa"/>
            <w:shd w:val="clear" w:color="auto" w:fill="auto"/>
            <w:vAlign w:val="bottom"/>
          </w:tcPr>
          <w:p w:rsidR="00692975" w:rsidRPr="00101818" w:rsidRDefault="00692975" w:rsidP="007B09A8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бюджет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692975" w:rsidRPr="00101818" w:rsidRDefault="00085EF0" w:rsidP="005A338E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3,89</w:t>
            </w:r>
            <w:r w:rsidR="00410948" w:rsidRPr="00101818">
              <w:rPr>
                <w:color w:val="auto"/>
              </w:rPr>
              <w:t xml:space="preserve"> - 3,91</w:t>
            </w:r>
          </w:p>
        </w:tc>
      </w:tr>
      <w:tr w:rsidR="007C4276" w:rsidRPr="007C4276" w:rsidTr="00EB7ABD">
        <w:trPr>
          <w:trHeight w:hRule="exact" w:val="716"/>
          <w:jc w:val="center"/>
        </w:trPr>
        <w:tc>
          <w:tcPr>
            <w:tcW w:w="6499" w:type="dxa"/>
            <w:shd w:val="clear" w:color="auto" w:fill="auto"/>
            <w:vAlign w:val="bottom"/>
          </w:tcPr>
          <w:p w:rsidR="00692975" w:rsidRPr="00101818" w:rsidRDefault="00692975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  <w:r w:rsidRPr="00101818">
              <w:rPr>
                <w:color w:val="auto"/>
              </w:rPr>
              <w:t>Мастер столярно- плотничных, паркетных и стекольных работ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692975" w:rsidRPr="00101818" w:rsidRDefault="00692975" w:rsidP="007B09A8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бюджет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692975" w:rsidRPr="00101818" w:rsidRDefault="00271BEC" w:rsidP="005A338E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3,76</w:t>
            </w:r>
            <w:r w:rsidR="00410948" w:rsidRPr="00101818">
              <w:rPr>
                <w:color w:val="auto"/>
              </w:rPr>
              <w:t xml:space="preserve"> - 3,66</w:t>
            </w:r>
          </w:p>
        </w:tc>
      </w:tr>
      <w:tr w:rsidR="007C4276" w:rsidRPr="007C4276" w:rsidTr="00EB7ABD">
        <w:trPr>
          <w:trHeight w:hRule="exact" w:val="340"/>
          <w:jc w:val="center"/>
        </w:trPr>
        <w:tc>
          <w:tcPr>
            <w:tcW w:w="6499" w:type="dxa"/>
            <w:shd w:val="clear" w:color="auto" w:fill="auto"/>
            <w:vAlign w:val="bottom"/>
          </w:tcPr>
          <w:p w:rsidR="00692975" w:rsidRPr="00101818" w:rsidRDefault="00692975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  <w:r w:rsidRPr="00101818">
              <w:rPr>
                <w:color w:val="auto"/>
              </w:rPr>
              <w:t>Повар, кондитер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692975" w:rsidRPr="00101818" w:rsidRDefault="00692975" w:rsidP="007B09A8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бюджет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692975" w:rsidRPr="00101818" w:rsidRDefault="005568F5" w:rsidP="005A338E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4,09</w:t>
            </w:r>
            <w:r w:rsidR="00410948" w:rsidRPr="00101818">
              <w:rPr>
                <w:color w:val="auto"/>
              </w:rPr>
              <w:t xml:space="preserve"> - 4,17</w:t>
            </w:r>
          </w:p>
        </w:tc>
      </w:tr>
      <w:tr w:rsidR="007C4276" w:rsidRPr="007C4276" w:rsidTr="00EB7ABD">
        <w:trPr>
          <w:trHeight w:hRule="exact" w:val="657"/>
          <w:jc w:val="center"/>
        </w:trPr>
        <w:tc>
          <w:tcPr>
            <w:tcW w:w="6499" w:type="dxa"/>
            <w:shd w:val="clear" w:color="auto" w:fill="auto"/>
            <w:vAlign w:val="bottom"/>
          </w:tcPr>
          <w:p w:rsidR="00692975" w:rsidRPr="00101818" w:rsidRDefault="00692975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  <w:r w:rsidRPr="00101818">
              <w:rPr>
                <w:color w:val="auto"/>
              </w:rPr>
              <w:t>Сварщик (ручной и частично механизированной сварки (наплавки)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692975" w:rsidRPr="00101818" w:rsidRDefault="00692975" w:rsidP="007B09A8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бюджет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692975" w:rsidRPr="00101818" w:rsidRDefault="008C5EA5" w:rsidP="005A338E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3,97</w:t>
            </w:r>
            <w:r w:rsidR="00410948" w:rsidRPr="00101818">
              <w:rPr>
                <w:color w:val="auto"/>
              </w:rPr>
              <w:t xml:space="preserve"> - 4,19</w:t>
            </w:r>
          </w:p>
        </w:tc>
      </w:tr>
      <w:tr w:rsidR="007C4276" w:rsidRPr="007C4276" w:rsidTr="00EB7ABD">
        <w:trPr>
          <w:trHeight w:hRule="exact" w:val="335"/>
          <w:jc w:val="center"/>
        </w:trPr>
        <w:tc>
          <w:tcPr>
            <w:tcW w:w="6499" w:type="dxa"/>
            <w:shd w:val="clear" w:color="auto" w:fill="auto"/>
            <w:vAlign w:val="bottom"/>
          </w:tcPr>
          <w:p w:rsidR="005C397C" w:rsidRPr="00101818" w:rsidRDefault="0070043F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  <w:r w:rsidRPr="00101818">
              <w:rPr>
                <w:color w:val="auto"/>
              </w:rPr>
              <w:t>Мастер слесарных работ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5C397C" w:rsidRPr="00101818" w:rsidRDefault="0070043F" w:rsidP="007B09A8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бюджет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C397C" w:rsidRPr="00101818" w:rsidRDefault="00850208" w:rsidP="005A338E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3,72</w:t>
            </w:r>
            <w:r w:rsidR="00410948" w:rsidRPr="00101818">
              <w:rPr>
                <w:color w:val="auto"/>
              </w:rPr>
              <w:t xml:space="preserve"> - 3,72</w:t>
            </w:r>
          </w:p>
        </w:tc>
      </w:tr>
      <w:tr w:rsidR="00B7316E" w:rsidRPr="007C4276" w:rsidTr="00EB7ABD">
        <w:trPr>
          <w:trHeight w:hRule="exact" w:val="367"/>
          <w:jc w:val="center"/>
        </w:trPr>
        <w:tc>
          <w:tcPr>
            <w:tcW w:w="6499" w:type="dxa"/>
            <w:shd w:val="clear" w:color="auto" w:fill="auto"/>
            <w:vAlign w:val="bottom"/>
          </w:tcPr>
          <w:p w:rsidR="005C397C" w:rsidRPr="00101818" w:rsidRDefault="00692975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  <w:r w:rsidRPr="00101818">
              <w:rPr>
                <w:color w:val="auto"/>
              </w:rPr>
              <w:t>Мастер по ремонту и обслуживанию автомобилей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5C397C" w:rsidRPr="00101818" w:rsidRDefault="0070043F" w:rsidP="007B09A8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бюджет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C397C" w:rsidRPr="00101818" w:rsidRDefault="001342EC" w:rsidP="005A338E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4,15</w:t>
            </w:r>
            <w:r w:rsidR="00410948" w:rsidRPr="00101818">
              <w:rPr>
                <w:color w:val="auto"/>
              </w:rPr>
              <w:t xml:space="preserve"> - 3,91</w:t>
            </w:r>
          </w:p>
        </w:tc>
      </w:tr>
      <w:tr w:rsidR="00410948" w:rsidRPr="007C4276" w:rsidTr="00410948">
        <w:trPr>
          <w:trHeight w:hRule="exact" w:val="1018"/>
          <w:jc w:val="center"/>
        </w:trPr>
        <w:tc>
          <w:tcPr>
            <w:tcW w:w="6499" w:type="dxa"/>
            <w:shd w:val="clear" w:color="auto" w:fill="auto"/>
            <w:vAlign w:val="bottom"/>
          </w:tcPr>
          <w:p w:rsidR="00410948" w:rsidRPr="00101818" w:rsidRDefault="00410948" w:rsidP="00E45989">
            <w:pPr>
              <w:pStyle w:val="a5"/>
              <w:spacing w:line="240" w:lineRule="auto"/>
              <w:ind w:left="108" w:firstLine="0"/>
              <w:rPr>
                <w:color w:val="auto"/>
              </w:rPr>
            </w:pPr>
            <w:r w:rsidRPr="00101818">
              <w:rPr>
                <w:color w:val="auto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410948" w:rsidRPr="00101818" w:rsidRDefault="00410948" w:rsidP="007B09A8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бюджет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410948" w:rsidRPr="00101818" w:rsidRDefault="00410948" w:rsidP="005A338E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101818">
              <w:rPr>
                <w:color w:val="auto"/>
              </w:rPr>
              <w:t>3,88</w:t>
            </w:r>
          </w:p>
        </w:tc>
      </w:tr>
    </w:tbl>
    <w:p w:rsidR="007B09A8" w:rsidRPr="007C4276" w:rsidRDefault="007B09A8" w:rsidP="005D08E5">
      <w:pPr>
        <w:pStyle w:val="1"/>
        <w:spacing w:line="240" w:lineRule="auto"/>
        <w:ind w:left="420" w:firstLine="720"/>
        <w:jc w:val="both"/>
        <w:rPr>
          <w:color w:val="auto"/>
        </w:rPr>
      </w:pPr>
    </w:p>
    <w:p w:rsidR="00E073F4" w:rsidRDefault="002B4040" w:rsidP="005D08E5">
      <w:pPr>
        <w:pStyle w:val="1"/>
        <w:spacing w:line="240" w:lineRule="auto"/>
        <w:ind w:left="420" w:firstLine="720"/>
        <w:jc w:val="both"/>
        <w:rPr>
          <w:color w:val="auto"/>
        </w:rPr>
      </w:pPr>
      <w:r>
        <w:rPr>
          <w:color w:val="auto"/>
        </w:rPr>
        <w:t>В 2025 г. с</w:t>
      </w:r>
      <w:r w:rsidR="00E073F4">
        <w:rPr>
          <w:color w:val="auto"/>
        </w:rPr>
        <w:t xml:space="preserve">редний балл по техникуму в общем составил – </w:t>
      </w:r>
      <w:r>
        <w:rPr>
          <w:color w:val="auto"/>
        </w:rPr>
        <w:t>3,97 (</w:t>
      </w:r>
      <w:r w:rsidR="00E073F4">
        <w:rPr>
          <w:color w:val="auto"/>
        </w:rPr>
        <w:t>4,01</w:t>
      </w:r>
      <w:r>
        <w:rPr>
          <w:color w:val="auto"/>
        </w:rPr>
        <w:t xml:space="preserve"> в сравнении с 2024 г.)</w:t>
      </w:r>
      <w:r w:rsidR="00E073F4">
        <w:rPr>
          <w:color w:val="auto"/>
        </w:rPr>
        <w:t>.</w:t>
      </w:r>
    </w:p>
    <w:p w:rsidR="00056DE3" w:rsidRPr="007C4276" w:rsidRDefault="005C397C" w:rsidP="005D08E5">
      <w:pPr>
        <w:pStyle w:val="1"/>
        <w:spacing w:line="240" w:lineRule="auto"/>
        <w:ind w:left="420" w:firstLine="720"/>
        <w:jc w:val="both"/>
        <w:rPr>
          <w:color w:val="auto"/>
        </w:rPr>
      </w:pPr>
      <w:r w:rsidRPr="007C4276">
        <w:rPr>
          <w:color w:val="auto"/>
        </w:rPr>
        <w:t>Данные из приведенной выше таблицы анализа поданных документов об образовании позволяют сделать вывод о качественном приеме студентов на обучение в КГБПОУ «Рубцовский аграрно-промышленный техникум» в период приемной кампании 202</w:t>
      </w:r>
      <w:r w:rsidR="00862D32">
        <w:rPr>
          <w:color w:val="auto"/>
        </w:rPr>
        <w:t>5</w:t>
      </w:r>
      <w:r w:rsidRPr="007C4276">
        <w:rPr>
          <w:color w:val="auto"/>
        </w:rPr>
        <w:t xml:space="preserve"> года.</w:t>
      </w:r>
    </w:p>
    <w:sectPr w:rsidR="00056DE3" w:rsidRPr="007C4276" w:rsidSect="00056DE3">
      <w:pgSz w:w="11900" w:h="16840"/>
      <w:pgMar w:top="709" w:right="701" w:bottom="851" w:left="1276" w:header="703" w:footer="55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3F4"/>
    <w:multiLevelType w:val="multilevel"/>
    <w:tmpl w:val="3BAECC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282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D0150B"/>
    <w:multiLevelType w:val="multilevel"/>
    <w:tmpl w:val="14F8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417FE"/>
    <w:multiLevelType w:val="multilevel"/>
    <w:tmpl w:val="5268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10B77"/>
    <w:multiLevelType w:val="multilevel"/>
    <w:tmpl w:val="11AA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D3514"/>
    <w:multiLevelType w:val="multilevel"/>
    <w:tmpl w:val="1A209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282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FC9"/>
    <w:rsid w:val="00014264"/>
    <w:rsid w:val="00055B6A"/>
    <w:rsid w:val="00056DE3"/>
    <w:rsid w:val="000733C5"/>
    <w:rsid w:val="00084864"/>
    <w:rsid w:val="00085EF0"/>
    <w:rsid w:val="000E4FB8"/>
    <w:rsid w:val="000E57B6"/>
    <w:rsid w:val="000F31A7"/>
    <w:rsid w:val="000F5AEF"/>
    <w:rsid w:val="00101818"/>
    <w:rsid w:val="001053D4"/>
    <w:rsid w:val="001262E7"/>
    <w:rsid w:val="001342EC"/>
    <w:rsid w:val="00147F59"/>
    <w:rsid w:val="00157367"/>
    <w:rsid w:val="00170001"/>
    <w:rsid w:val="001E1384"/>
    <w:rsid w:val="001F7960"/>
    <w:rsid w:val="00234788"/>
    <w:rsid w:val="00243D10"/>
    <w:rsid w:val="00271BEC"/>
    <w:rsid w:val="002763A5"/>
    <w:rsid w:val="00296FA2"/>
    <w:rsid w:val="002B4040"/>
    <w:rsid w:val="002E1C87"/>
    <w:rsid w:val="00313AD1"/>
    <w:rsid w:val="00314834"/>
    <w:rsid w:val="00320604"/>
    <w:rsid w:val="00360B6B"/>
    <w:rsid w:val="003A275F"/>
    <w:rsid w:val="003B41D5"/>
    <w:rsid w:val="003B7FBC"/>
    <w:rsid w:val="003E2A69"/>
    <w:rsid w:val="00410948"/>
    <w:rsid w:val="0041244B"/>
    <w:rsid w:val="00413C8E"/>
    <w:rsid w:val="004443BF"/>
    <w:rsid w:val="00464827"/>
    <w:rsid w:val="00474DFF"/>
    <w:rsid w:val="004B2A63"/>
    <w:rsid w:val="004C62AC"/>
    <w:rsid w:val="004E00CC"/>
    <w:rsid w:val="004F64D5"/>
    <w:rsid w:val="00501337"/>
    <w:rsid w:val="00514372"/>
    <w:rsid w:val="005568CC"/>
    <w:rsid w:val="005568F5"/>
    <w:rsid w:val="0056112C"/>
    <w:rsid w:val="005A338E"/>
    <w:rsid w:val="005B4FE9"/>
    <w:rsid w:val="005C086E"/>
    <w:rsid w:val="005C397C"/>
    <w:rsid w:val="005D08E5"/>
    <w:rsid w:val="005D6C4D"/>
    <w:rsid w:val="005F7564"/>
    <w:rsid w:val="006266AF"/>
    <w:rsid w:val="00635BC3"/>
    <w:rsid w:val="00687D47"/>
    <w:rsid w:val="006903D1"/>
    <w:rsid w:val="00692975"/>
    <w:rsid w:val="006B2034"/>
    <w:rsid w:val="006B208A"/>
    <w:rsid w:val="006E46B9"/>
    <w:rsid w:val="0070043F"/>
    <w:rsid w:val="00703A61"/>
    <w:rsid w:val="00704B52"/>
    <w:rsid w:val="00714273"/>
    <w:rsid w:val="00715EB6"/>
    <w:rsid w:val="00721688"/>
    <w:rsid w:val="007B09A8"/>
    <w:rsid w:val="007C4276"/>
    <w:rsid w:val="00836753"/>
    <w:rsid w:val="00850208"/>
    <w:rsid w:val="00861616"/>
    <w:rsid w:val="00862D32"/>
    <w:rsid w:val="008708BF"/>
    <w:rsid w:val="00871396"/>
    <w:rsid w:val="008A1DA2"/>
    <w:rsid w:val="008A20A5"/>
    <w:rsid w:val="008A59D7"/>
    <w:rsid w:val="008C3097"/>
    <w:rsid w:val="008C5EA5"/>
    <w:rsid w:val="008E064B"/>
    <w:rsid w:val="008E29DB"/>
    <w:rsid w:val="008E2BC9"/>
    <w:rsid w:val="008E3A1A"/>
    <w:rsid w:val="008E4FDF"/>
    <w:rsid w:val="008F1963"/>
    <w:rsid w:val="00905B71"/>
    <w:rsid w:val="00914A74"/>
    <w:rsid w:val="00916A08"/>
    <w:rsid w:val="0092614F"/>
    <w:rsid w:val="00937E33"/>
    <w:rsid w:val="00952D19"/>
    <w:rsid w:val="00957E2C"/>
    <w:rsid w:val="00982D5B"/>
    <w:rsid w:val="009940BA"/>
    <w:rsid w:val="009B7207"/>
    <w:rsid w:val="009C41A7"/>
    <w:rsid w:val="009D09A3"/>
    <w:rsid w:val="009D5B8B"/>
    <w:rsid w:val="009E1E02"/>
    <w:rsid w:val="009E26C0"/>
    <w:rsid w:val="009E40A3"/>
    <w:rsid w:val="009E5171"/>
    <w:rsid w:val="009F1602"/>
    <w:rsid w:val="00A13448"/>
    <w:rsid w:val="00A25F8F"/>
    <w:rsid w:val="00A81529"/>
    <w:rsid w:val="00A83DDA"/>
    <w:rsid w:val="00A96BEF"/>
    <w:rsid w:val="00AA0377"/>
    <w:rsid w:val="00AE60A3"/>
    <w:rsid w:val="00AE6530"/>
    <w:rsid w:val="00AF0959"/>
    <w:rsid w:val="00B30B13"/>
    <w:rsid w:val="00B40FC5"/>
    <w:rsid w:val="00B630CD"/>
    <w:rsid w:val="00B66584"/>
    <w:rsid w:val="00B7316E"/>
    <w:rsid w:val="00B80AEF"/>
    <w:rsid w:val="00B971A7"/>
    <w:rsid w:val="00BA3C67"/>
    <w:rsid w:val="00BB5AA1"/>
    <w:rsid w:val="00BC10B6"/>
    <w:rsid w:val="00BD68EF"/>
    <w:rsid w:val="00BE4FC9"/>
    <w:rsid w:val="00C178E2"/>
    <w:rsid w:val="00C24AA2"/>
    <w:rsid w:val="00C3402C"/>
    <w:rsid w:val="00C444A3"/>
    <w:rsid w:val="00C5298D"/>
    <w:rsid w:val="00C652BC"/>
    <w:rsid w:val="00C708A8"/>
    <w:rsid w:val="00C7392E"/>
    <w:rsid w:val="00CD0933"/>
    <w:rsid w:val="00D13642"/>
    <w:rsid w:val="00D2702C"/>
    <w:rsid w:val="00D322CF"/>
    <w:rsid w:val="00D36E76"/>
    <w:rsid w:val="00D37584"/>
    <w:rsid w:val="00D37BE0"/>
    <w:rsid w:val="00D51091"/>
    <w:rsid w:val="00D62E7C"/>
    <w:rsid w:val="00D90F63"/>
    <w:rsid w:val="00D91A0D"/>
    <w:rsid w:val="00D96EB8"/>
    <w:rsid w:val="00DD02D9"/>
    <w:rsid w:val="00DF574F"/>
    <w:rsid w:val="00E01E58"/>
    <w:rsid w:val="00E073F4"/>
    <w:rsid w:val="00E137D1"/>
    <w:rsid w:val="00E168CC"/>
    <w:rsid w:val="00E20B9D"/>
    <w:rsid w:val="00E2185D"/>
    <w:rsid w:val="00E42A2F"/>
    <w:rsid w:val="00E452F7"/>
    <w:rsid w:val="00E45989"/>
    <w:rsid w:val="00E4794C"/>
    <w:rsid w:val="00E81BFB"/>
    <w:rsid w:val="00E81F7B"/>
    <w:rsid w:val="00E97F27"/>
    <w:rsid w:val="00EA0D39"/>
    <w:rsid w:val="00EB21B0"/>
    <w:rsid w:val="00EB7ABD"/>
    <w:rsid w:val="00ED0C6D"/>
    <w:rsid w:val="00ED4AEB"/>
    <w:rsid w:val="00EE11B5"/>
    <w:rsid w:val="00F13DA9"/>
    <w:rsid w:val="00F2385B"/>
    <w:rsid w:val="00F256DE"/>
    <w:rsid w:val="00F25B38"/>
    <w:rsid w:val="00F2789C"/>
    <w:rsid w:val="00F54E24"/>
    <w:rsid w:val="00F72AE8"/>
    <w:rsid w:val="00F767CD"/>
    <w:rsid w:val="00F8282D"/>
    <w:rsid w:val="00FD199A"/>
    <w:rsid w:val="00FD72A0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6973"/>
  <w15:docId w15:val="{46A5B664-BED1-4F15-B79B-B72E689D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397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9"/>
    <w:qFormat/>
    <w:rsid w:val="00056DE3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C397C"/>
    <w:rPr>
      <w:rFonts w:ascii="Times New Roman" w:eastAsia="Times New Roman" w:hAnsi="Times New Roman" w:cs="Times New Roman"/>
      <w:color w:val="1F282C"/>
      <w:sz w:val="28"/>
      <w:szCs w:val="28"/>
    </w:rPr>
  </w:style>
  <w:style w:type="character" w:customStyle="1" w:styleId="a4">
    <w:name w:val="Другое_"/>
    <w:basedOn w:val="a0"/>
    <w:link w:val="a5"/>
    <w:rsid w:val="005C397C"/>
    <w:rPr>
      <w:rFonts w:ascii="Times New Roman" w:eastAsia="Times New Roman" w:hAnsi="Times New Roman" w:cs="Times New Roman"/>
      <w:color w:val="1F282C"/>
      <w:sz w:val="28"/>
      <w:szCs w:val="28"/>
    </w:rPr>
  </w:style>
  <w:style w:type="paragraph" w:customStyle="1" w:styleId="1">
    <w:name w:val="Основной текст1"/>
    <w:basedOn w:val="a"/>
    <w:link w:val="a3"/>
    <w:rsid w:val="005C397C"/>
    <w:pPr>
      <w:spacing w:line="360" w:lineRule="auto"/>
      <w:ind w:firstLine="400"/>
    </w:pPr>
    <w:rPr>
      <w:rFonts w:ascii="Times New Roman" w:eastAsia="Times New Roman" w:hAnsi="Times New Roman" w:cs="Times New Roman"/>
      <w:color w:val="1F282C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5C397C"/>
    <w:pPr>
      <w:spacing w:line="360" w:lineRule="auto"/>
      <w:ind w:firstLine="400"/>
    </w:pPr>
    <w:rPr>
      <w:rFonts w:ascii="Times New Roman" w:eastAsia="Times New Roman" w:hAnsi="Times New Roman" w:cs="Times New Roman"/>
      <w:color w:val="1F282C"/>
      <w:sz w:val="28"/>
      <w:szCs w:val="28"/>
      <w:lang w:eastAsia="en-US" w:bidi="ar-SA"/>
    </w:rPr>
  </w:style>
  <w:style w:type="character" w:customStyle="1" w:styleId="10">
    <w:name w:val="Основной текст Знак1"/>
    <w:link w:val="a6"/>
    <w:uiPriority w:val="99"/>
    <w:locked/>
    <w:rsid w:val="00703A61"/>
    <w:rPr>
      <w:rFonts w:ascii="Century Schoolbook" w:hAnsi="Century Schoolbook" w:cs="Century Schoolbook"/>
      <w:shd w:val="clear" w:color="auto" w:fill="FFFFFF"/>
    </w:rPr>
  </w:style>
  <w:style w:type="paragraph" w:styleId="a6">
    <w:name w:val="Body Text"/>
    <w:basedOn w:val="a"/>
    <w:link w:val="10"/>
    <w:uiPriority w:val="99"/>
    <w:rsid w:val="00703A61"/>
    <w:pPr>
      <w:shd w:val="clear" w:color="auto" w:fill="FFFFFF"/>
      <w:spacing w:line="240" w:lineRule="atLeast"/>
      <w:jc w:val="both"/>
    </w:pPr>
    <w:rPr>
      <w:rFonts w:ascii="Century Schoolbook" w:eastAsiaTheme="minorHAnsi" w:hAnsi="Century Schoolbook" w:cs="Century Schoolbook"/>
      <w:color w:val="auto"/>
      <w:sz w:val="22"/>
      <w:szCs w:val="22"/>
      <w:lang w:eastAsia="en-US" w:bidi="ar-SA"/>
    </w:rPr>
  </w:style>
  <w:style w:type="character" w:customStyle="1" w:styleId="a7">
    <w:name w:val="Основной текст Знак"/>
    <w:basedOn w:val="a0"/>
    <w:uiPriority w:val="99"/>
    <w:semiHidden/>
    <w:rsid w:val="00703A6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056D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056D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056DE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E3A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3A1A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E5C0F-FA21-4A7D-8F90-FABED1F2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Админимтратор</cp:lastModifiedBy>
  <cp:revision>162</cp:revision>
  <cp:lastPrinted>2024-08-29T03:03:00Z</cp:lastPrinted>
  <dcterms:created xsi:type="dcterms:W3CDTF">2023-01-19T02:10:00Z</dcterms:created>
  <dcterms:modified xsi:type="dcterms:W3CDTF">2025-09-23T09:24:00Z</dcterms:modified>
</cp:coreProperties>
</file>